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B79B0" w14:textId="7685BCFA" w:rsidR="00DA74EF" w:rsidRPr="00D63098" w:rsidRDefault="004F6932" w:rsidP="00FA3EC5">
      <w:pPr>
        <w:jc w:val="both"/>
        <w:rPr>
          <w:rFonts w:ascii="Corbel" w:hAnsi="Corbel"/>
          <w:b/>
          <w:color w:val="70AD47" w:themeColor="accent6"/>
          <w:sz w:val="48"/>
          <w:szCs w:val="48"/>
          <w:u w:val="single"/>
        </w:rPr>
      </w:pPr>
      <w:r>
        <w:rPr>
          <w:noProof/>
        </w:rPr>
        <w:drawing>
          <wp:inline distT="0" distB="0" distL="0" distR="0" wp14:anchorId="4FBF547D" wp14:editId="6361D054">
            <wp:extent cx="5759450" cy="603885"/>
            <wp:effectExtent l="0" t="0" r="12700" b="571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5759450" cy="603885"/>
                    </a:xfrm>
                    <a:prstGeom prst="rect">
                      <a:avLst/>
                    </a:prstGeom>
                    <a:noFill/>
                    <a:ln>
                      <a:noFill/>
                    </a:ln>
                  </pic:spPr>
                </pic:pic>
              </a:graphicData>
            </a:graphic>
          </wp:inline>
        </w:drawing>
      </w: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7E56F007" w14:textId="40D32DCB" w:rsidR="00DD0118" w:rsidRPr="00D63098" w:rsidRDefault="00DD0118" w:rsidP="008D56B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ANNEXE</w:t>
      </w:r>
      <w:r w:rsidR="008D56B5">
        <w:rPr>
          <w:rFonts w:ascii="Corbel" w:hAnsi="Corbel"/>
          <w:b/>
          <w:color w:val="70AD47" w:themeColor="accent6"/>
          <w:sz w:val="48"/>
          <w:szCs w:val="48"/>
          <w:u w:val="single"/>
        </w:rPr>
        <w:t xml:space="preserve"> </w:t>
      </w:r>
      <w:r w:rsidRPr="008D56B5">
        <w:rPr>
          <w:rFonts w:ascii="Corbel" w:hAnsi="Corbel"/>
          <w:b/>
          <w:color w:val="70AD47" w:themeColor="accent6"/>
          <w:sz w:val="48"/>
          <w:szCs w:val="48"/>
          <w:u w:val="single"/>
        </w:rPr>
        <w:t>AU CCAP</w:t>
      </w:r>
      <w:r w:rsidR="008D56B5" w:rsidRPr="008D56B5">
        <w:rPr>
          <w:rFonts w:ascii="Corbel" w:hAnsi="Corbel"/>
          <w:b/>
          <w:color w:val="70AD47" w:themeColor="accent6"/>
          <w:sz w:val="48"/>
          <w:szCs w:val="48"/>
          <w:u w:val="single"/>
        </w:rPr>
        <w:t xml:space="preserve"> –</w:t>
      </w:r>
      <w:r w:rsidR="008D56B5">
        <w:rPr>
          <w:rFonts w:ascii="Corbel" w:hAnsi="Corbel"/>
          <w:b/>
          <w:color w:val="70AD47" w:themeColor="accent6"/>
          <w:sz w:val="48"/>
          <w:szCs w:val="48"/>
          <w:u w:val="single"/>
        </w:rPr>
        <w:t xml:space="preserve"> AFFAIRE N°26A0008</w:t>
      </w:r>
      <w:r w:rsidRPr="00D63098">
        <w:rPr>
          <w:rFonts w:ascii="Corbel" w:hAnsi="Corbel"/>
          <w:b/>
          <w:color w:val="70AD47" w:themeColor="accent6"/>
          <w:sz w:val="48"/>
          <w:szCs w:val="48"/>
          <w:u w:val="single"/>
        </w:rPr>
        <w:t xml:space="preserve"> </w:t>
      </w: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5E063E34" w14:textId="0780B7ED" w:rsidR="005C0CD2" w:rsidRPr="00D63098"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8D56B5" w:rsidRDefault="003E5222" w:rsidP="0050406E">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8D56B5" w:rsidRDefault="003E5222" w:rsidP="005650E8">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8D56B5" w:rsidRDefault="003E5222" w:rsidP="005650E8">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8D56B5" w:rsidRDefault="0050406E" w:rsidP="005650E8">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8D56B5"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8D56B5"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8D56B5"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8D56B5" w:rsidRDefault="003E5222" w:rsidP="005650E8">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8D56B5" w:rsidRDefault="003E5222" w:rsidP="005650E8">
            <w:pPr>
              <w:jc w:val="center"/>
              <w:rPr>
                <w:rFonts w:ascii="Corbel" w:eastAsiaTheme="majorEastAsia" w:hAnsi="Corbel" w:cstheme="majorBidi"/>
                <w:b/>
                <w:sz w:val="28"/>
                <w:szCs w:val="32"/>
              </w:rPr>
            </w:pPr>
            <w:r w:rsidRPr="008D56B5">
              <w:rPr>
                <w:rFonts w:ascii="Corbel" w:eastAsiaTheme="majorEastAsia" w:hAnsi="Corbel" w:cstheme="majorBidi"/>
                <w:b/>
                <w:sz w:val="28"/>
                <w:szCs w:val="32"/>
              </w:rPr>
              <w:t>NON</w:t>
            </w:r>
          </w:p>
        </w:tc>
      </w:tr>
      <w:tr w:rsidR="007B3E9A" w:rsidRPr="00E265CD" w14:paraId="0CE5D0A7" w14:textId="77777777" w:rsidTr="00247F06">
        <w:tc>
          <w:tcPr>
            <w:tcW w:w="4957" w:type="dxa"/>
            <w:shd w:val="clear" w:color="auto" w:fill="E2EFD9" w:themeFill="accent6" w:themeFillTint="33"/>
          </w:tcPr>
          <w:p w14:paraId="1D250F2F" w14:textId="77777777" w:rsidR="005C0CD2" w:rsidRPr="008D56B5" w:rsidRDefault="005C0CD2" w:rsidP="0050406E">
            <w:pPr>
              <w:rPr>
                <w:rFonts w:ascii="Corbel" w:eastAsiaTheme="majorEastAsia" w:hAnsi="Corbel" w:cstheme="majorBidi"/>
                <w:szCs w:val="32"/>
              </w:rPr>
            </w:pPr>
          </w:p>
          <w:p w14:paraId="6088BBEF" w14:textId="77777777" w:rsidR="0050406E" w:rsidRPr="008D56B5" w:rsidRDefault="0050406E" w:rsidP="0050406E">
            <w:pPr>
              <w:rPr>
                <w:rFonts w:ascii="Corbel" w:eastAsiaTheme="majorEastAsia" w:hAnsi="Corbel" w:cstheme="majorBidi"/>
                <w:szCs w:val="32"/>
              </w:rPr>
            </w:pPr>
            <w:r w:rsidRPr="008D56B5">
              <w:rPr>
                <w:rFonts w:ascii="Corbel" w:eastAsiaTheme="majorEastAsia" w:hAnsi="Corbel" w:cstheme="majorBidi"/>
                <w:szCs w:val="32"/>
              </w:rPr>
              <w:t>Obligations en matière d’emballages</w:t>
            </w:r>
          </w:p>
          <w:p w14:paraId="0CAE56FA" w14:textId="25FC7106" w:rsidR="005C0CD2" w:rsidRPr="008D56B5" w:rsidRDefault="005C0CD2" w:rsidP="0050406E">
            <w:pPr>
              <w:rPr>
                <w:rFonts w:ascii="Corbel" w:eastAsiaTheme="majorEastAsia" w:hAnsi="Corbel" w:cstheme="majorBidi"/>
                <w:szCs w:val="32"/>
              </w:rPr>
            </w:pPr>
          </w:p>
        </w:tc>
        <w:tc>
          <w:tcPr>
            <w:tcW w:w="992" w:type="dxa"/>
          </w:tcPr>
          <w:p w14:paraId="174B7782" w14:textId="2C4AFEB2"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5348307" w14:textId="77777777" w:rsidR="0050406E" w:rsidRPr="008D56B5" w:rsidRDefault="0050406E" w:rsidP="00950DE1">
            <w:pPr>
              <w:jc w:val="center"/>
              <w:rPr>
                <w:rFonts w:ascii="Corbel" w:eastAsiaTheme="majorEastAsia" w:hAnsi="Corbel" w:cstheme="majorBidi"/>
                <w:sz w:val="24"/>
                <w:szCs w:val="32"/>
              </w:rPr>
            </w:pPr>
          </w:p>
        </w:tc>
        <w:tc>
          <w:tcPr>
            <w:tcW w:w="1134" w:type="dxa"/>
          </w:tcPr>
          <w:p w14:paraId="0A93845B" w14:textId="5A723E77"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58493E3F" w14:textId="77777777" w:rsidR="0050406E" w:rsidRPr="008D56B5" w:rsidRDefault="0050406E" w:rsidP="00950DE1">
            <w:pPr>
              <w:jc w:val="center"/>
              <w:rPr>
                <w:rFonts w:ascii="Corbel" w:eastAsiaTheme="majorEastAsia" w:hAnsi="Corbel" w:cstheme="majorBidi"/>
                <w:sz w:val="24"/>
                <w:szCs w:val="32"/>
              </w:rPr>
            </w:pPr>
          </w:p>
        </w:tc>
      </w:tr>
      <w:tr w:rsidR="007B3E9A" w:rsidRPr="00E265CD" w14:paraId="5568CA54" w14:textId="77777777" w:rsidTr="00247F06">
        <w:tc>
          <w:tcPr>
            <w:tcW w:w="4957" w:type="dxa"/>
            <w:shd w:val="clear" w:color="auto" w:fill="E2EFD9" w:themeFill="accent6" w:themeFillTint="33"/>
          </w:tcPr>
          <w:p w14:paraId="5372A409" w14:textId="77777777" w:rsidR="005C0CD2" w:rsidRPr="008D56B5" w:rsidRDefault="005C0CD2" w:rsidP="0050406E">
            <w:pPr>
              <w:rPr>
                <w:rFonts w:ascii="Corbel" w:eastAsiaTheme="majorEastAsia" w:hAnsi="Corbel" w:cstheme="majorBidi"/>
                <w:szCs w:val="32"/>
              </w:rPr>
            </w:pPr>
          </w:p>
          <w:p w14:paraId="1ED66629" w14:textId="77777777" w:rsidR="0050406E" w:rsidRPr="008D56B5" w:rsidRDefault="0050406E" w:rsidP="0050406E">
            <w:pPr>
              <w:rPr>
                <w:rFonts w:ascii="Corbel" w:eastAsiaTheme="majorEastAsia" w:hAnsi="Corbel" w:cstheme="majorBidi"/>
                <w:szCs w:val="32"/>
              </w:rPr>
            </w:pPr>
            <w:r w:rsidRPr="008D56B5">
              <w:rPr>
                <w:rFonts w:ascii="Corbel" w:eastAsiaTheme="majorEastAsia" w:hAnsi="Corbel" w:cstheme="majorBidi"/>
                <w:szCs w:val="32"/>
              </w:rPr>
              <w:t xml:space="preserve">Obligations en matière de transport </w:t>
            </w:r>
          </w:p>
          <w:p w14:paraId="6782615F" w14:textId="13938EB5" w:rsidR="005C0CD2" w:rsidRPr="008D56B5" w:rsidRDefault="005C0CD2" w:rsidP="0050406E">
            <w:pPr>
              <w:rPr>
                <w:rFonts w:ascii="Corbel" w:eastAsiaTheme="majorEastAsia" w:hAnsi="Corbel" w:cstheme="majorBidi"/>
                <w:szCs w:val="32"/>
              </w:rPr>
            </w:pPr>
          </w:p>
        </w:tc>
        <w:tc>
          <w:tcPr>
            <w:tcW w:w="992" w:type="dxa"/>
          </w:tcPr>
          <w:p w14:paraId="0FDE5707" w14:textId="5419BBF1"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5FBD4F07" w14:textId="77777777" w:rsidR="0050406E" w:rsidRPr="008D56B5"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8D56B5" w:rsidRDefault="0050406E" w:rsidP="00950DE1">
            <w:pPr>
              <w:jc w:val="center"/>
              <w:rPr>
                <w:rFonts w:ascii="Corbel" w:eastAsiaTheme="majorEastAsia" w:hAnsi="Corbel" w:cstheme="majorBidi"/>
                <w:sz w:val="24"/>
                <w:szCs w:val="32"/>
              </w:rPr>
            </w:pPr>
          </w:p>
        </w:tc>
        <w:tc>
          <w:tcPr>
            <w:tcW w:w="843" w:type="dxa"/>
          </w:tcPr>
          <w:p w14:paraId="636C864B" w14:textId="4677D83C"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A86B93" w:rsidRPr="00E265CD" w14:paraId="27C8A2B5" w14:textId="77777777" w:rsidTr="00247F06">
        <w:tc>
          <w:tcPr>
            <w:tcW w:w="4957" w:type="dxa"/>
            <w:shd w:val="clear" w:color="auto" w:fill="E2EFD9" w:themeFill="accent6" w:themeFillTint="33"/>
          </w:tcPr>
          <w:p w14:paraId="26250BDD" w14:textId="731917EA" w:rsidR="00A86B93" w:rsidRPr="008D56B5" w:rsidRDefault="00A86B93" w:rsidP="0050406E">
            <w:pPr>
              <w:rPr>
                <w:rFonts w:ascii="Corbel" w:eastAsiaTheme="majorEastAsia" w:hAnsi="Corbel" w:cstheme="majorBidi"/>
                <w:szCs w:val="32"/>
              </w:rPr>
            </w:pPr>
            <w:r w:rsidRPr="008D56B5">
              <w:rPr>
                <w:rFonts w:ascii="Corbel" w:eastAsiaTheme="majorEastAsia" w:hAnsi="Corbel" w:cstheme="majorBidi"/>
                <w:szCs w:val="32"/>
              </w:rPr>
              <w:t xml:space="preserve">Obligation de reprise </w:t>
            </w:r>
          </w:p>
        </w:tc>
        <w:tc>
          <w:tcPr>
            <w:tcW w:w="992" w:type="dxa"/>
          </w:tcPr>
          <w:p w14:paraId="7644EFA1" w14:textId="7A4BFF1D" w:rsidR="00A86B93"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DA9E53B" w14:textId="77777777" w:rsidR="00A86B93" w:rsidRPr="008D56B5" w:rsidRDefault="00A86B93" w:rsidP="00950DE1">
            <w:pPr>
              <w:jc w:val="center"/>
              <w:rPr>
                <w:rFonts w:ascii="Corbel" w:eastAsiaTheme="majorEastAsia" w:hAnsi="Corbel" w:cstheme="majorBidi"/>
                <w:sz w:val="24"/>
                <w:szCs w:val="32"/>
              </w:rPr>
            </w:pPr>
          </w:p>
        </w:tc>
        <w:tc>
          <w:tcPr>
            <w:tcW w:w="1134" w:type="dxa"/>
          </w:tcPr>
          <w:p w14:paraId="09CBD816" w14:textId="77777777" w:rsidR="00A86B93" w:rsidRPr="008D56B5" w:rsidRDefault="00A86B93" w:rsidP="00950DE1">
            <w:pPr>
              <w:jc w:val="center"/>
              <w:rPr>
                <w:rFonts w:ascii="Corbel" w:eastAsiaTheme="majorEastAsia" w:hAnsi="Corbel" w:cstheme="majorBidi"/>
                <w:sz w:val="24"/>
                <w:szCs w:val="32"/>
              </w:rPr>
            </w:pPr>
          </w:p>
        </w:tc>
        <w:tc>
          <w:tcPr>
            <w:tcW w:w="843" w:type="dxa"/>
          </w:tcPr>
          <w:p w14:paraId="6C2D7AB0" w14:textId="53217AFB" w:rsidR="00A86B93"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8D56B5" w:rsidRDefault="005C0CD2" w:rsidP="0050406E">
            <w:pPr>
              <w:rPr>
                <w:rFonts w:ascii="Corbel" w:eastAsiaTheme="majorEastAsia" w:hAnsi="Corbel" w:cstheme="majorBidi"/>
                <w:szCs w:val="32"/>
              </w:rPr>
            </w:pPr>
          </w:p>
          <w:p w14:paraId="7E837F56" w14:textId="77777777" w:rsidR="0050406E" w:rsidRPr="008D56B5" w:rsidRDefault="0050406E" w:rsidP="0050406E">
            <w:pPr>
              <w:rPr>
                <w:rFonts w:ascii="Corbel" w:eastAsiaTheme="majorEastAsia" w:hAnsi="Corbel" w:cstheme="majorBidi"/>
                <w:szCs w:val="32"/>
              </w:rPr>
            </w:pPr>
            <w:r w:rsidRPr="008D56B5">
              <w:rPr>
                <w:rFonts w:ascii="Corbel" w:eastAsiaTheme="majorEastAsia" w:hAnsi="Corbel" w:cstheme="majorBidi"/>
                <w:szCs w:val="32"/>
              </w:rPr>
              <w:t>Obligation en matière de déchets</w:t>
            </w:r>
          </w:p>
          <w:p w14:paraId="3026E59D" w14:textId="411C8768" w:rsidR="005C0CD2" w:rsidRPr="008D56B5" w:rsidRDefault="005C0CD2" w:rsidP="0050406E">
            <w:pPr>
              <w:rPr>
                <w:rFonts w:ascii="Corbel" w:eastAsiaTheme="majorEastAsia" w:hAnsi="Corbel" w:cstheme="majorBidi"/>
                <w:szCs w:val="32"/>
              </w:rPr>
            </w:pPr>
          </w:p>
        </w:tc>
        <w:tc>
          <w:tcPr>
            <w:tcW w:w="992" w:type="dxa"/>
          </w:tcPr>
          <w:p w14:paraId="5F437D7E" w14:textId="5086F152"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3B323339" w14:textId="77777777" w:rsidR="0050406E" w:rsidRPr="008D56B5" w:rsidRDefault="0050406E" w:rsidP="00950DE1">
            <w:pPr>
              <w:jc w:val="center"/>
              <w:rPr>
                <w:rFonts w:ascii="Corbel" w:eastAsiaTheme="majorEastAsia" w:hAnsi="Corbel" w:cstheme="majorBidi"/>
                <w:sz w:val="24"/>
                <w:szCs w:val="32"/>
              </w:rPr>
            </w:pPr>
          </w:p>
        </w:tc>
        <w:tc>
          <w:tcPr>
            <w:tcW w:w="1134" w:type="dxa"/>
          </w:tcPr>
          <w:p w14:paraId="0FE3F37E" w14:textId="6BD3421B"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3700DDD3" w14:textId="77777777" w:rsidR="0050406E" w:rsidRPr="008D56B5" w:rsidRDefault="0050406E" w:rsidP="00950DE1">
            <w:pPr>
              <w:jc w:val="center"/>
              <w:rPr>
                <w:rFonts w:ascii="Corbel" w:eastAsiaTheme="majorEastAsia" w:hAnsi="Corbel" w:cstheme="majorBidi"/>
                <w:sz w:val="24"/>
                <w:szCs w:val="32"/>
              </w:rPr>
            </w:pPr>
          </w:p>
        </w:tc>
      </w:tr>
      <w:tr w:rsidR="007B3E9A" w:rsidRPr="00E265CD" w14:paraId="419E724F" w14:textId="77777777" w:rsidTr="00247F06">
        <w:tc>
          <w:tcPr>
            <w:tcW w:w="4957" w:type="dxa"/>
            <w:shd w:val="clear" w:color="auto" w:fill="E2EFD9" w:themeFill="accent6" w:themeFillTint="33"/>
          </w:tcPr>
          <w:p w14:paraId="4236CE93" w14:textId="77777777" w:rsidR="005C0CD2" w:rsidRPr="008D56B5" w:rsidRDefault="005C0CD2" w:rsidP="009E24EA">
            <w:pPr>
              <w:rPr>
                <w:rFonts w:ascii="Corbel" w:eastAsiaTheme="majorEastAsia" w:hAnsi="Corbel" w:cstheme="majorBidi"/>
                <w:szCs w:val="32"/>
              </w:rPr>
            </w:pPr>
          </w:p>
          <w:p w14:paraId="63D116D4" w14:textId="77777777" w:rsidR="0050406E" w:rsidRPr="008D56B5" w:rsidRDefault="009E24EA" w:rsidP="009E24EA">
            <w:pPr>
              <w:rPr>
                <w:rFonts w:ascii="Corbel" w:eastAsiaTheme="majorEastAsia" w:hAnsi="Corbel" w:cstheme="majorBidi"/>
                <w:szCs w:val="32"/>
              </w:rPr>
            </w:pPr>
            <w:r w:rsidRPr="008D56B5">
              <w:rPr>
                <w:rFonts w:ascii="Corbel" w:eastAsiaTheme="majorEastAsia" w:hAnsi="Corbel" w:cstheme="majorBidi"/>
                <w:szCs w:val="32"/>
              </w:rPr>
              <w:t>Heures d’insertions facultatives</w:t>
            </w:r>
          </w:p>
          <w:p w14:paraId="68DACC73" w14:textId="753A9773" w:rsidR="005C0CD2" w:rsidRPr="008D56B5" w:rsidRDefault="005C0CD2" w:rsidP="009E24EA">
            <w:pPr>
              <w:rPr>
                <w:rFonts w:ascii="Corbel" w:eastAsiaTheme="majorEastAsia" w:hAnsi="Corbel" w:cstheme="majorBidi"/>
                <w:szCs w:val="32"/>
              </w:rPr>
            </w:pPr>
          </w:p>
        </w:tc>
        <w:tc>
          <w:tcPr>
            <w:tcW w:w="992" w:type="dxa"/>
          </w:tcPr>
          <w:p w14:paraId="2CE24938" w14:textId="63E4C54E"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001FC356" w14:textId="77777777" w:rsidR="0050406E" w:rsidRPr="008D56B5" w:rsidRDefault="0050406E" w:rsidP="00950DE1">
            <w:pPr>
              <w:jc w:val="center"/>
              <w:rPr>
                <w:rFonts w:ascii="Corbel" w:eastAsiaTheme="majorEastAsia" w:hAnsi="Corbel" w:cstheme="majorBidi"/>
                <w:sz w:val="24"/>
                <w:szCs w:val="32"/>
              </w:rPr>
            </w:pPr>
          </w:p>
        </w:tc>
        <w:tc>
          <w:tcPr>
            <w:tcW w:w="1134" w:type="dxa"/>
          </w:tcPr>
          <w:p w14:paraId="5D95737C" w14:textId="229BEEB6" w:rsidR="0050406E" w:rsidRPr="008D56B5" w:rsidRDefault="008D56B5"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497C538F" w14:textId="77777777" w:rsidR="0050406E" w:rsidRPr="008D56B5" w:rsidRDefault="0050406E" w:rsidP="00950DE1">
            <w:pPr>
              <w:jc w:val="center"/>
              <w:rPr>
                <w:rFonts w:ascii="Corbel" w:eastAsiaTheme="majorEastAsia" w:hAnsi="Corbel" w:cstheme="majorBidi"/>
                <w:sz w:val="24"/>
                <w:szCs w:val="32"/>
              </w:rPr>
            </w:pP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8D56B5" w:rsidRDefault="005C0CD2" w:rsidP="00B23B8C">
            <w:pPr>
              <w:rPr>
                <w:rFonts w:ascii="Corbel" w:hAnsi="Corbel"/>
              </w:rPr>
            </w:pPr>
          </w:p>
          <w:p w14:paraId="2EA10A7B" w14:textId="3CFDE7DD" w:rsidR="002C1A1E" w:rsidRPr="008D56B5" w:rsidRDefault="002C1A1E" w:rsidP="00B23B8C">
            <w:pPr>
              <w:rPr>
                <w:rFonts w:ascii="Corbel" w:hAnsi="Corbel"/>
              </w:rPr>
            </w:pPr>
            <w:r w:rsidRPr="008D56B5">
              <w:rPr>
                <w:rFonts w:ascii="Corbel" w:hAnsi="Corbel"/>
              </w:rPr>
              <w:t>Lutte contre les discriminations et engagement en faveur de l’égalité professionnelle</w:t>
            </w:r>
          </w:p>
          <w:p w14:paraId="2700595D" w14:textId="77777777" w:rsidR="002C1A1E" w:rsidRPr="008D56B5" w:rsidRDefault="002C1A1E" w:rsidP="00B23B8C">
            <w:pPr>
              <w:rPr>
                <w:rFonts w:ascii="Corbel" w:eastAsiaTheme="majorEastAsia" w:hAnsi="Corbel" w:cstheme="majorBidi"/>
              </w:rPr>
            </w:pPr>
          </w:p>
        </w:tc>
        <w:tc>
          <w:tcPr>
            <w:tcW w:w="992" w:type="dxa"/>
          </w:tcPr>
          <w:p w14:paraId="726FB4DD" w14:textId="42D2ED41" w:rsidR="002C1A1E" w:rsidRPr="008D56B5" w:rsidRDefault="002C1A1E" w:rsidP="00950DE1">
            <w:pPr>
              <w:jc w:val="center"/>
              <w:rPr>
                <w:rFonts w:ascii="Corbel" w:eastAsiaTheme="majorEastAsia" w:hAnsi="Corbel" w:cstheme="majorBidi"/>
              </w:rPr>
            </w:pPr>
            <w:r w:rsidRPr="008D56B5">
              <w:rPr>
                <w:rFonts w:ascii="Corbel" w:eastAsiaTheme="majorEastAsia" w:hAnsi="Corbel" w:cstheme="majorBidi"/>
              </w:rPr>
              <w:t>X</w:t>
            </w:r>
          </w:p>
        </w:tc>
        <w:tc>
          <w:tcPr>
            <w:tcW w:w="1134" w:type="dxa"/>
          </w:tcPr>
          <w:p w14:paraId="427A7573" w14:textId="77777777" w:rsidR="002C1A1E" w:rsidRPr="008D56B5" w:rsidRDefault="002C1A1E" w:rsidP="00950DE1">
            <w:pPr>
              <w:jc w:val="center"/>
              <w:rPr>
                <w:rFonts w:ascii="Corbel" w:eastAsiaTheme="majorEastAsia" w:hAnsi="Corbel" w:cstheme="majorBidi"/>
              </w:rPr>
            </w:pPr>
          </w:p>
        </w:tc>
        <w:tc>
          <w:tcPr>
            <w:tcW w:w="1977" w:type="dxa"/>
            <w:gridSpan w:val="2"/>
          </w:tcPr>
          <w:p w14:paraId="6B1B32A8" w14:textId="56829479" w:rsidR="002C1A1E" w:rsidRPr="008D56B5" w:rsidRDefault="002C1A1E" w:rsidP="00950DE1">
            <w:pPr>
              <w:jc w:val="center"/>
              <w:rPr>
                <w:rFonts w:ascii="Corbel" w:eastAsiaTheme="majorEastAsia" w:hAnsi="Corbel" w:cstheme="majorBidi"/>
              </w:rPr>
            </w:pPr>
            <w:r w:rsidRPr="008D56B5">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8D56B5" w:rsidRDefault="005C0CD2" w:rsidP="0050406E">
            <w:pPr>
              <w:rPr>
                <w:rFonts w:ascii="Corbel" w:eastAsiaTheme="majorEastAsia" w:hAnsi="Corbel" w:cstheme="majorBidi"/>
                <w:szCs w:val="32"/>
              </w:rPr>
            </w:pPr>
          </w:p>
          <w:p w14:paraId="2B9518F9" w14:textId="77777777" w:rsidR="007B3E9A" w:rsidRPr="008D56B5" w:rsidRDefault="00B23B8C" w:rsidP="0050406E">
            <w:pPr>
              <w:rPr>
                <w:rFonts w:ascii="Corbel" w:eastAsiaTheme="majorEastAsia" w:hAnsi="Corbel" w:cstheme="majorBidi"/>
                <w:szCs w:val="32"/>
              </w:rPr>
            </w:pPr>
            <w:r w:rsidRPr="008D56B5">
              <w:rPr>
                <w:rFonts w:ascii="Corbel" w:eastAsiaTheme="majorEastAsia" w:hAnsi="Corbel" w:cstheme="majorBidi"/>
                <w:szCs w:val="32"/>
              </w:rPr>
              <w:t xml:space="preserve">Devoir de vigilance des entreprises </w:t>
            </w:r>
          </w:p>
          <w:p w14:paraId="1D36E6ED" w14:textId="7EFC2E9C" w:rsidR="005C0CD2" w:rsidRPr="008D56B5" w:rsidRDefault="005C0CD2" w:rsidP="0050406E">
            <w:pPr>
              <w:rPr>
                <w:rFonts w:ascii="Corbel" w:eastAsiaTheme="majorEastAsia" w:hAnsi="Corbel" w:cstheme="majorBidi"/>
                <w:szCs w:val="32"/>
              </w:rPr>
            </w:pPr>
          </w:p>
        </w:tc>
        <w:tc>
          <w:tcPr>
            <w:tcW w:w="4103" w:type="dxa"/>
            <w:gridSpan w:val="4"/>
          </w:tcPr>
          <w:p w14:paraId="7DCBF04C" w14:textId="08F07E0C" w:rsidR="007B3E9A" w:rsidRPr="008D56B5" w:rsidRDefault="002C1A1E" w:rsidP="00950DE1">
            <w:pPr>
              <w:jc w:val="center"/>
              <w:rPr>
                <w:rFonts w:ascii="Corbel" w:eastAsiaTheme="majorEastAsia" w:hAnsi="Corbel" w:cstheme="majorBidi"/>
                <w:sz w:val="24"/>
                <w:szCs w:val="32"/>
              </w:rPr>
            </w:pPr>
            <w:r w:rsidRPr="008D56B5">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1AB70E67" w14:textId="66DEC6CB" w:rsidR="009C78E7"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8297285" w:history="1">
            <w:r w:rsidR="009C78E7" w:rsidRPr="008876CC">
              <w:rPr>
                <w:rStyle w:val="Lienhypertexte"/>
                <w:rFonts w:ascii="Corbel" w:hAnsi="Corbel"/>
                <w:b/>
                <w:noProof/>
              </w:rPr>
              <w:t>PARTIE I</w:t>
            </w:r>
            <w:r w:rsidR="009C78E7">
              <w:rPr>
                <w:noProof/>
                <w:webHidden/>
              </w:rPr>
              <w:tab/>
            </w:r>
            <w:r w:rsidR="009C78E7">
              <w:rPr>
                <w:noProof/>
                <w:webHidden/>
              </w:rPr>
              <w:fldChar w:fldCharType="begin"/>
            </w:r>
            <w:r w:rsidR="009C78E7">
              <w:rPr>
                <w:noProof/>
                <w:webHidden/>
              </w:rPr>
              <w:instrText xml:space="preserve"> PAGEREF _Toc208297285 \h </w:instrText>
            </w:r>
            <w:r w:rsidR="009C78E7">
              <w:rPr>
                <w:noProof/>
                <w:webHidden/>
              </w:rPr>
            </w:r>
            <w:r w:rsidR="009C78E7">
              <w:rPr>
                <w:noProof/>
                <w:webHidden/>
              </w:rPr>
              <w:fldChar w:fldCharType="separate"/>
            </w:r>
            <w:r w:rsidR="009C78E7">
              <w:rPr>
                <w:noProof/>
                <w:webHidden/>
              </w:rPr>
              <w:t>5</w:t>
            </w:r>
            <w:r w:rsidR="009C78E7">
              <w:rPr>
                <w:noProof/>
                <w:webHidden/>
              </w:rPr>
              <w:fldChar w:fldCharType="end"/>
            </w:r>
          </w:hyperlink>
        </w:p>
        <w:p w14:paraId="7BB03FA3" w14:textId="7656CEA1" w:rsidR="009C78E7" w:rsidRDefault="00B557EA">
          <w:pPr>
            <w:pStyle w:val="TM1"/>
            <w:tabs>
              <w:tab w:val="right" w:leader="dot" w:pos="9060"/>
            </w:tabs>
            <w:rPr>
              <w:rFonts w:cstheme="minorBidi"/>
              <w:noProof/>
            </w:rPr>
          </w:pPr>
          <w:hyperlink w:anchor="_Toc208297286" w:history="1">
            <w:r w:rsidR="009C78E7" w:rsidRPr="008876CC">
              <w:rPr>
                <w:rStyle w:val="Lienhypertexte"/>
                <w:rFonts w:ascii="Corbel" w:hAnsi="Corbel"/>
                <w:b/>
                <w:noProof/>
              </w:rPr>
              <w:t>LE VOLET ENVIRONNEMENTAL</w:t>
            </w:r>
            <w:r w:rsidR="009C78E7">
              <w:rPr>
                <w:noProof/>
                <w:webHidden/>
              </w:rPr>
              <w:tab/>
            </w:r>
            <w:r w:rsidR="009C78E7">
              <w:rPr>
                <w:noProof/>
                <w:webHidden/>
              </w:rPr>
              <w:fldChar w:fldCharType="begin"/>
            </w:r>
            <w:r w:rsidR="009C78E7">
              <w:rPr>
                <w:noProof/>
                <w:webHidden/>
              </w:rPr>
              <w:instrText xml:space="preserve"> PAGEREF _Toc208297286 \h </w:instrText>
            </w:r>
            <w:r w:rsidR="009C78E7">
              <w:rPr>
                <w:noProof/>
                <w:webHidden/>
              </w:rPr>
            </w:r>
            <w:r w:rsidR="009C78E7">
              <w:rPr>
                <w:noProof/>
                <w:webHidden/>
              </w:rPr>
              <w:fldChar w:fldCharType="separate"/>
            </w:r>
            <w:r w:rsidR="009C78E7">
              <w:rPr>
                <w:noProof/>
                <w:webHidden/>
              </w:rPr>
              <w:t>5</w:t>
            </w:r>
            <w:r w:rsidR="009C78E7">
              <w:rPr>
                <w:noProof/>
                <w:webHidden/>
              </w:rPr>
              <w:fldChar w:fldCharType="end"/>
            </w:r>
          </w:hyperlink>
        </w:p>
        <w:p w14:paraId="33863ABA" w14:textId="3740E90D" w:rsidR="009C78E7" w:rsidRDefault="00B557EA">
          <w:pPr>
            <w:pStyle w:val="TM2"/>
            <w:tabs>
              <w:tab w:val="left" w:pos="660"/>
              <w:tab w:val="right" w:leader="dot" w:pos="9060"/>
            </w:tabs>
            <w:rPr>
              <w:rFonts w:cstheme="minorBidi"/>
              <w:noProof/>
            </w:rPr>
          </w:pPr>
          <w:hyperlink w:anchor="_Toc208297287" w:history="1">
            <w:r w:rsidR="009C78E7" w:rsidRPr="008876CC">
              <w:rPr>
                <w:rStyle w:val="Lienhypertexte"/>
                <w:rFonts w:ascii="Corbel" w:hAnsi="Corbel"/>
                <w:noProof/>
              </w:rPr>
              <w:t>I-</w:t>
            </w:r>
            <w:r w:rsidR="009C78E7">
              <w:rPr>
                <w:rFonts w:cstheme="minorBidi"/>
                <w:noProof/>
              </w:rPr>
              <w:tab/>
            </w:r>
            <w:r w:rsidR="009C78E7" w:rsidRPr="008876CC">
              <w:rPr>
                <w:rStyle w:val="Lienhypertexte"/>
                <w:rFonts w:ascii="Corbel" w:hAnsi="Corbel"/>
                <w:noProof/>
              </w:rPr>
              <w:t>Les obligations en matière d’emballages</w:t>
            </w:r>
            <w:r w:rsidR="009C78E7">
              <w:rPr>
                <w:noProof/>
                <w:webHidden/>
              </w:rPr>
              <w:tab/>
            </w:r>
            <w:r w:rsidR="009C78E7">
              <w:rPr>
                <w:noProof/>
                <w:webHidden/>
              </w:rPr>
              <w:fldChar w:fldCharType="begin"/>
            </w:r>
            <w:r w:rsidR="009C78E7">
              <w:rPr>
                <w:noProof/>
                <w:webHidden/>
              </w:rPr>
              <w:instrText xml:space="preserve"> PAGEREF _Toc208297287 \h </w:instrText>
            </w:r>
            <w:r w:rsidR="009C78E7">
              <w:rPr>
                <w:noProof/>
                <w:webHidden/>
              </w:rPr>
            </w:r>
            <w:r w:rsidR="009C78E7">
              <w:rPr>
                <w:noProof/>
                <w:webHidden/>
              </w:rPr>
              <w:fldChar w:fldCharType="separate"/>
            </w:r>
            <w:r w:rsidR="009C78E7">
              <w:rPr>
                <w:noProof/>
                <w:webHidden/>
              </w:rPr>
              <w:t>6</w:t>
            </w:r>
            <w:r w:rsidR="009C78E7">
              <w:rPr>
                <w:noProof/>
                <w:webHidden/>
              </w:rPr>
              <w:fldChar w:fldCharType="end"/>
            </w:r>
          </w:hyperlink>
        </w:p>
        <w:p w14:paraId="3F87C005" w14:textId="1455F504" w:rsidR="009C78E7" w:rsidRDefault="00B557EA">
          <w:pPr>
            <w:pStyle w:val="TM3"/>
            <w:tabs>
              <w:tab w:val="left" w:pos="880"/>
              <w:tab w:val="right" w:leader="dot" w:pos="9060"/>
            </w:tabs>
            <w:rPr>
              <w:rFonts w:cstheme="minorBidi"/>
              <w:noProof/>
            </w:rPr>
          </w:pPr>
          <w:hyperlink w:anchor="_Toc208297288"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Qualité des emballages (primaire, secondaire et tertiaire)</w:t>
            </w:r>
            <w:r w:rsidR="009C78E7">
              <w:rPr>
                <w:noProof/>
                <w:webHidden/>
              </w:rPr>
              <w:tab/>
            </w:r>
            <w:r w:rsidR="009C78E7">
              <w:rPr>
                <w:noProof/>
                <w:webHidden/>
              </w:rPr>
              <w:fldChar w:fldCharType="begin"/>
            </w:r>
            <w:r w:rsidR="009C78E7">
              <w:rPr>
                <w:noProof/>
                <w:webHidden/>
              </w:rPr>
              <w:instrText xml:space="preserve"> PAGEREF _Toc208297288 \h </w:instrText>
            </w:r>
            <w:r w:rsidR="009C78E7">
              <w:rPr>
                <w:noProof/>
                <w:webHidden/>
              </w:rPr>
            </w:r>
            <w:r w:rsidR="009C78E7">
              <w:rPr>
                <w:noProof/>
                <w:webHidden/>
              </w:rPr>
              <w:fldChar w:fldCharType="separate"/>
            </w:r>
            <w:r w:rsidR="009C78E7">
              <w:rPr>
                <w:noProof/>
                <w:webHidden/>
              </w:rPr>
              <w:t>6</w:t>
            </w:r>
            <w:r w:rsidR="009C78E7">
              <w:rPr>
                <w:noProof/>
                <w:webHidden/>
              </w:rPr>
              <w:fldChar w:fldCharType="end"/>
            </w:r>
          </w:hyperlink>
        </w:p>
        <w:p w14:paraId="4F27E7EF" w14:textId="3FBD7A28" w:rsidR="009C78E7" w:rsidRDefault="00B557EA" w:rsidP="004A230C">
          <w:pPr>
            <w:pStyle w:val="TM3"/>
            <w:tabs>
              <w:tab w:val="left" w:pos="880"/>
              <w:tab w:val="right" w:leader="dot" w:pos="9060"/>
            </w:tabs>
            <w:rPr>
              <w:rFonts w:cstheme="minorBidi"/>
              <w:noProof/>
            </w:rPr>
          </w:pPr>
          <w:hyperlink w:anchor="_Toc208297289" w:history="1">
            <w:r w:rsidR="009C78E7" w:rsidRPr="008876CC">
              <w:rPr>
                <w:rStyle w:val="Lienhypertexte"/>
                <w:rFonts w:ascii="Corbel" w:hAnsi="Corbel"/>
                <w:noProof/>
              </w:rPr>
              <w:t>B-</w:t>
            </w:r>
            <w:r w:rsidR="009C78E7">
              <w:rPr>
                <w:rFonts w:cstheme="minorBidi"/>
                <w:noProof/>
              </w:rPr>
              <w:tab/>
            </w:r>
            <w:r w:rsidR="009C78E7" w:rsidRPr="008876CC">
              <w:rPr>
                <w:rStyle w:val="Lienhypertexte"/>
                <w:rFonts w:ascii="Corbel" w:hAnsi="Corbel"/>
                <w:noProof/>
              </w:rPr>
              <w:t>Propriété des emballages</w:t>
            </w:r>
            <w:r w:rsidR="009C78E7">
              <w:rPr>
                <w:noProof/>
                <w:webHidden/>
              </w:rPr>
              <w:tab/>
            </w:r>
            <w:r w:rsidR="009C78E7">
              <w:rPr>
                <w:noProof/>
                <w:webHidden/>
              </w:rPr>
              <w:fldChar w:fldCharType="begin"/>
            </w:r>
            <w:r w:rsidR="009C78E7">
              <w:rPr>
                <w:noProof/>
                <w:webHidden/>
              </w:rPr>
              <w:instrText xml:space="preserve"> PAGEREF _Toc208297289 \h </w:instrText>
            </w:r>
            <w:r w:rsidR="009C78E7">
              <w:rPr>
                <w:noProof/>
                <w:webHidden/>
              </w:rPr>
            </w:r>
            <w:r w:rsidR="009C78E7">
              <w:rPr>
                <w:noProof/>
                <w:webHidden/>
              </w:rPr>
              <w:fldChar w:fldCharType="separate"/>
            </w:r>
            <w:r w:rsidR="009C78E7">
              <w:rPr>
                <w:noProof/>
                <w:webHidden/>
              </w:rPr>
              <w:t>7</w:t>
            </w:r>
            <w:r w:rsidR="009C78E7">
              <w:rPr>
                <w:noProof/>
                <w:webHidden/>
              </w:rPr>
              <w:fldChar w:fldCharType="end"/>
            </w:r>
          </w:hyperlink>
        </w:p>
        <w:p w14:paraId="48F99DD5" w14:textId="3A4B10FD" w:rsidR="009C78E7" w:rsidRDefault="00B557EA">
          <w:pPr>
            <w:pStyle w:val="TM2"/>
            <w:tabs>
              <w:tab w:val="left" w:pos="660"/>
              <w:tab w:val="right" w:leader="dot" w:pos="9060"/>
            </w:tabs>
            <w:rPr>
              <w:rFonts w:cstheme="minorBidi"/>
              <w:noProof/>
            </w:rPr>
          </w:pPr>
          <w:hyperlink w:anchor="_Toc208297291" w:history="1">
            <w:r w:rsidR="009C78E7" w:rsidRPr="008876CC">
              <w:rPr>
                <w:rStyle w:val="Lienhypertexte"/>
                <w:rFonts w:ascii="Corbel" w:hAnsi="Corbel"/>
                <w:noProof/>
              </w:rPr>
              <w:t>II-</w:t>
            </w:r>
            <w:r w:rsidR="009C78E7">
              <w:rPr>
                <w:rFonts w:cstheme="minorBidi"/>
                <w:noProof/>
              </w:rPr>
              <w:tab/>
            </w:r>
            <w:r w:rsidR="009C78E7" w:rsidRPr="008876CC">
              <w:rPr>
                <w:rStyle w:val="Lienhypertexte"/>
                <w:rFonts w:ascii="Corbel" w:hAnsi="Corbel"/>
                <w:noProof/>
              </w:rPr>
              <w:t>Les obligations en matière de transport</w:t>
            </w:r>
            <w:r w:rsidR="009C78E7">
              <w:rPr>
                <w:noProof/>
                <w:webHidden/>
              </w:rPr>
              <w:tab/>
            </w:r>
            <w:r w:rsidR="009C78E7">
              <w:rPr>
                <w:noProof/>
                <w:webHidden/>
              </w:rPr>
              <w:fldChar w:fldCharType="begin"/>
            </w:r>
            <w:r w:rsidR="009C78E7">
              <w:rPr>
                <w:noProof/>
                <w:webHidden/>
              </w:rPr>
              <w:instrText xml:space="preserve"> PAGEREF _Toc208297291 \h </w:instrText>
            </w:r>
            <w:r w:rsidR="009C78E7">
              <w:rPr>
                <w:noProof/>
                <w:webHidden/>
              </w:rPr>
            </w:r>
            <w:r w:rsidR="009C78E7">
              <w:rPr>
                <w:noProof/>
                <w:webHidden/>
              </w:rPr>
              <w:fldChar w:fldCharType="separate"/>
            </w:r>
            <w:r w:rsidR="009C78E7">
              <w:rPr>
                <w:noProof/>
                <w:webHidden/>
              </w:rPr>
              <w:t>11</w:t>
            </w:r>
            <w:r w:rsidR="009C78E7">
              <w:rPr>
                <w:noProof/>
                <w:webHidden/>
              </w:rPr>
              <w:fldChar w:fldCharType="end"/>
            </w:r>
          </w:hyperlink>
        </w:p>
        <w:p w14:paraId="2B28BE56" w14:textId="11484A07" w:rsidR="009C78E7" w:rsidRDefault="00B557EA">
          <w:pPr>
            <w:pStyle w:val="TM3"/>
            <w:tabs>
              <w:tab w:val="left" w:pos="880"/>
              <w:tab w:val="right" w:leader="dot" w:pos="9060"/>
            </w:tabs>
            <w:rPr>
              <w:rFonts w:cstheme="minorBidi"/>
              <w:noProof/>
            </w:rPr>
          </w:pPr>
          <w:hyperlink w:anchor="_Toc208297292"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Mode de transport pour les livraisons</w:t>
            </w:r>
            <w:r w:rsidR="009C78E7">
              <w:rPr>
                <w:noProof/>
                <w:webHidden/>
              </w:rPr>
              <w:tab/>
            </w:r>
            <w:r w:rsidR="009C78E7">
              <w:rPr>
                <w:noProof/>
                <w:webHidden/>
              </w:rPr>
              <w:fldChar w:fldCharType="begin"/>
            </w:r>
            <w:r w:rsidR="009C78E7">
              <w:rPr>
                <w:noProof/>
                <w:webHidden/>
              </w:rPr>
              <w:instrText xml:space="preserve"> PAGEREF _Toc208297292 \h </w:instrText>
            </w:r>
            <w:r w:rsidR="009C78E7">
              <w:rPr>
                <w:noProof/>
                <w:webHidden/>
              </w:rPr>
            </w:r>
            <w:r w:rsidR="009C78E7">
              <w:rPr>
                <w:noProof/>
                <w:webHidden/>
              </w:rPr>
              <w:fldChar w:fldCharType="separate"/>
            </w:r>
            <w:r w:rsidR="009C78E7">
              <w:rPr>
                <w:noProof/>
                <w:webHidden/>
              </w:rPr>
              <w:t>11</w:t>
            </w:r>
            <w:r w:rsidR="009C78E7">
              <w:rPr>
                <w:noProof/>
                <w:webHidden/>
              </w:rPr>
              <w:fldChar w:fldCharType="end"/>
            </w:r>
          </w:hyperlink>
        </w:p>
        <w:p w14:paraId="6C0A97B4" w14:textId="203B2821" w:rsidR="009C78E7" w:rsidRDefault="00B557EA">
          <w:pPr>
            <w:pStyle w:val="TM3"/>
            <w:tabs>
              <w:tab w:val="left" w:pos="1100"/>
              <w:tab w:val="right" w:leader="dot" w:pos="9060"/>
            </w:tabs>
            <w:rPr>
              <w:rFonts w:cstheme="minorBidi"/>
              <w:noProof/>
            </w:rPr>
          </w:pPr>
          <w:hyperlink w:anchor="_Toc208297295" w:history="1">
            <w:r w:rsidR="004A230C">
              <w:rPr>
                <w:rStyle w:val="Lienhypertexte"/>
                <w:rFonts w:ascii="Corbel" w:hAnsi="Corbel"/>
                <w:noProof/>
              </w:rPr>
              <w:t>B</w:t>
            </w:r>
            <w:r w:rsidR="009C78E7" w:rsidRPr="008876CC">
              <w:rPr>
                <w:rStyle w:val="Lienhypertexte"/>
                <w:rFonts w:ascii="Corbel" w:hAnsi="Corbel"/>
                <w:noProof/>
              </w:rPr>
              <w:t>-</w:t>
            </w:r>
            <w:r w:rsidR="009C78E7">
              <w:rPr>
                <w:rFonts w:cstheme="minorBidi"/>
                <w:noProof/>
              </w:rPr>
              <w:tab/>
            </w:r>
            <w:r w:rsidR="009C78E7" w:rsidRPr="008876CC">
              <w:rPr>
                <w:rStyle w:val="Lienhypertexte"/>
                <w:rFonts w:ascii="Corbel" w:hAnsi="Corbel"/>
                <w:noProof/>
              </w:rPr>
              <w:t>Modalités de livraison (fournitures)</w:t>
            </w:r>
            <w:r w:rsidR="009C78E7">
              <w:rPr>
                <w:noProof/>
                <w:webHidden/>
              </w:rPr>
              <w:tab/>
            </w:r>
            <w:r w:rsidR="009C78E7">
              <w:rPr>
                <w:noProof/>
                <w:webHidden/>
              </w:rPr>
              <w:fldChar w:fldCharType="begin"/>
            </w:r>
            <w:r w:rsidR="009C78E7">
              <w:rPr>
                <w:noProof/>
                <w:webHidden/>
              </w:rPr>
              <w:instrText xml:space="preserve"> PAGEREF _Toc208297295 \h </w:instrText>
            </w:r>
            <w:r w:rsidR="009C78E7">
              <w:rPr>
                <w:noProof/>
                <w:webHidden/>
              </w:rPr>
            </w:r>
            <w:r w:rsidR="009C78E7">
              <w:rPr>
                <w:noProof/>
                <w:webHidden/>
              </w:rPr>
              <w:fldChar w:fldCharType="separate"/>
            </w:r>
            <w:r w:rsidR="009C78E7">
              <w:rPr>
                <w:noProof/>
                <w:webHidden/>
              </w:rPr>
              <w:t>13</w:t>
            </w:r>
            <w:r w:rsidR="009C78E7">
              <w:rPr>
                <w:noProof/>
                <w:webHidden/>
              </w:rPr>
              <w:fldChar w:fldCharType="end"/>
            </w:r>
          </w:hyperlink>
        </w:p>
        <w:p w14:paraId="6D6AD830" w14:textId="3F73D0A1" w:rsidR="009C78E7" w:rsidRDefault="00B557EA">
          <w:pPr>
            <w:pStyle w:val="TM2"/>
            <w:tabs>
              <w:tab w:val="left" w:pos="880"/>
              <w:tab w:val="right" w:leader="dot" w:pos="9060"/>
            </w:tabs>
            <w:rPr>
              <w:rFonts w:cstheme="minorBidi"/>
              <w:noProof/>
            </w:rPr>
          </w:pPr>
          <w:hyperlink w:anchor="_Toc208297296" w:history="1">
            <w:r w:rsidR="009C78E7" w:rsidRPr="008876CC">
              <w:rPr>
                <w:rStyle w:val="Lienhypertexte"/>
                <w:rFonts w:ascii="Corbel" w:hAnsi="Corbel"/>
                <w:noProof/>
              </w:rPr>
              <w:t>III-</w:t>
            </w:r>
            <w:r w:rsidR="009C78E7">
              <w:rPr>
                <w:rFonts w:cstheme="minorBidi"/>
                <w:noProof/>
              </w:rPr>
              <w:tab/>
            </w:r>
            <w:r w:rsidR="009C78E7" w:rsidRPr="008876CC">
              <w:rPr>
                <w:rStyle w:val="Lienhypertexte"/>
                <w:rFonts w:ascii="Corbel" w:hAnsi="Corbel"/>
                <w:noProof/>
              </w:rPr>
              <w:t>Les obligations en matière de déchets</w:t>
            </w:r>
            <w:r w:rsidR="009C78E7">
              <w:rPr>
                <w:noProof/>
                <w:webHidden/>
              </w:rPr>
              <w:tab/>
            </w:r>
            <w:r w:rsidR="009C78E7">
              <w:rPr>
                <w:noProof/>
                <w:webHidden/>
              </w:rPr>
              <w:fldChar w:fldCharType="begin"/>
            </w:r>
            <w:r w:rsidR="009C78E7">
              <w:rPr>
                <w:noProof/>
                <w:webHidden/>
              </w:rPr>
              <w:instrText xml:space="preserve"> PAGEREF _Toc208297296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36F496C2" w14:textId="4D35187E" w:rsidR="009C78E7" w:rsidRDefault="00B557EA">
          <w:pPr>
            <w:pStyle w:val="TM2"/>
            <w:tabs>
              <w:tab w:val="right" w:leader="dot" w:pos="9060"/>
            </w:tabs>
            <w:rPr>
              <w:rFonts w:cstheme="minorBidi"/>
              <w:noProof/>
            </w:rPr>
          </w:pPr>
          <w:hyperlink w:anchor="_Toc208297297" w:history="1">
            <w:r w:rsidR="009C78E7">
              <w:rPr>
                <w:noProof/>
                <w:webHidden/>
              </w:rPr>
              <w:tab/>
            </w:r>
            <w:r w:rsidR="009C78E7">
              <w:rPr>
                <w:noProof/>
                <w:webHidden/>
              </w:rPr>
              <w:fldChar w:fldCharType="begin"/>
            </w:r>
            <w:r w:rsidR="009C78E7">
              <w:rPr>
                <w:noProof/>
                <w:webHidden/>
              </w:rPr>
              <w:instrText xml:space="preserve"> PAGEREF _Toc208297297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60486AEA" w14:textId="677004BB" w:rsidR="009C78E7" w:rsidRDefault="00B557EA">
          <w:pPr>
            <w:pStyle w:val="TM3"/>
            <w:tabs>
              <w:tab w:val="left" w:pos="880"/>
              <w:tab w:val="right" w:leader="dot" w:pos="9060"/>
            </w:tabs>
            <w:rPr>
              <w:rFonts w:cstheme="minorBidi"/>
              <w:noProof/>
            </w:rPr>
          </w:pPr>
          <w:hyperlink w:anchor="_Toc208297298"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Obligations générales en matière de gestion des déchets</w:t>
            </w:r>
            <w:r w:rsidR="009C78E7">
              <w:rPr>
                <w:noProof/>
                <w:webHidden/>
              </w:rPr>
              <w:tab/>
            </w:r>
            <w:r w:rsidR="009C78E7">
              <w:rPr>
                <w:noProof/>
                <w:webHidden/>
              </w:rPr>
              <w:fldChar w:fldCharType="begin"/>
            </w:r>
            <w:r w:rsidR="009C78E7">
              <w:rPr>
                <w:noProof/>
                <w:webHidden/>
              </w:rPr>
              <w:instrText xml:space="preserve"> PAGEREF _Toc208297298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12AD4C70" w14:textId="3D16CAAE" w:rsidR="009C78E7" w:rsidRDefault="00B557EA">
          <w:pPr>
            <w:pStyle w:val="TM2"/>
            <w:tabs>
              <w:tab w:val="left" w:pos="880"/>
              <w:tab w:val="right" w:leader="dot" w:pos="9060"/>
            </w:tabs>
            <w:rPr>
              <w:rFonts w:cstheme="minorBidi"/>
              <w:noProof/>
            </w:rPr>
          </w:pPr>
          <w:hyperlink w:anchor="_Toc208297305" w:history="1">
            <w:r w:rsidR="009C78E7" w:rsidRPr="004A230C">
              <w:rPr>
                <w:rStyle w:val="Lienhypertexte"/>
                <w:rFonts w:ascii="Corbel" w:hAnsi="Corbel"/>
                <w:noProof/>
              </w:rPr>
              <w:t>IV-</w:t>
            </w:r>
            <w:r w:rsidR="009C78E7" w:rsidRPr="004A230C">
              <w:rPr>
                <w:rFonts w:cstheme="minorBidi"/>
                <w:noProof/>
              </w:rPr>
              <w:tab/>
            </w:r>
            <w:r w:rsidR="009C78E7" w:rsidRPr="004A230C">
              <w:rPr>
                <w:rStyle w:val="Lienhypertexte"/>
                <w:rFonts w:ascii="Corbel" w:hAnsi="Corbel"/>
                <w:noProof/>
              </w:rPr>
              <w:t>Obligations de reprise des dispositifs médicaux en cours d’exécution</w:t>
            </w:r>
            <w:r w:rsidR="009C78E7" w:rsidRPr="004A230C">
              <w:rPr>
                <w:rStyle w:val="Lienhypertexte"/>
                <w:noProof/>
              </w:rPr>
              <w:t xml:space="preserve"> </w:t>
            </w:r>
            <w:r w:rsidR="009C78E7" w:rsidRPr="004A230C">
              <w:rPr>
                <w:rStyle w:val="Lienhypertexte"/>
                <w:rFonts w:ascii="Corbel" w:hAnsi="Corbel"/>
                <w:noProof/>
              </w:rPr>
              <w:t xml:space="preserve">du marché </w:t>
            </w:r>
            <w:r w:rsidR="009C78E7" w:rsidRPr="004A230C">
              <w:rPr>
                <w:noProof/>
                <w:webHidden/>
              </w:rPr>
              <w:tab/>
            </w:r>
            <w:r w:rsidR="009C78E7" w:rsidRPr="004A230C">
              <w:rPr>
                <w:noProof/>
                <w:webHidden/>
              </w:rPr>
              <w:fldChar w:fldCharType="begin"/>
            </w:r>
            <w:r w:rsidR="009C78E7" w:rsidRPr="004A230C">
              <w:rPr>
                <w:noProof/>
                <w:webHidden/>
              </w:rPr>
              <w:instrText xml:space="preserve"> PAGEREF _Toc208297305 \h </w:instrText>
            </w:r>
            <w:r w:rsidR="009C78E7" w:rsidRPr="004A230C">
              <w:rPr>
                <w:noProof/>
                <w:webHidden/>
              </w:rPr>
            </w:r>
            <w:r w:rsidR="009C78E7" w:rsidRPr="004A230C">
              <w:rPr>
                <w:noProof/>
                <w:webHidden/>
              </w:rPr>
              <w:fldChar w:fldCharType="separate"/>
            </w:r>
            <w:r w:rsidR="009C78E7" w:rsidRPr="004A230C">
              <w:rPr>
                <w:noProof/>
                <w:webHidden/>
              </w:rPr>
              <w:t>20</w:t>
            </w:r>
            <w:r w:rsidR="009C78E7" w:rsidRPr="004A230C">
              <w:rPr>
                <w:noProof/>
                <w:webHidden/>
              </w:rPr>
              <w:fldChar w:fldCharType="end"/>
            </w:r>
          </w:hyperlink>
        </w:p>
        <w:p w14:paraId="1D25886E" w14:textId="73D1C93B" w:rsidR="009C78E7" w:rsidRDefault="00B557EA">
          <w:pPr>
            <w:pStyle w:val="TM1"/>
            <w:tabs>
              <w:tab w:val="right" w:leader="dot" w:pos="9060"/>
            </w:tabs>
            <w:rPr>
              <w:rFonts w:cstheme="minorBidi"/>
              <w:noProof/>
            </w:rPr>
          </w:pPr>
          <w:hyperlink w:anchor="_Toc208297311" w:history="1">
            <w:r w:rsidR="009C78E7" w:rsidRPr="008876CC">
              <w:rPr>
                <w:rStyle w:val="Lienhypertexte"/>
                <w:rFonts w:ascii="Corbel" w:hAnsi="Corbel"/>
                <w:b/>
                <w:noProof/>
              </w:rPr>
              <w:t>PARTIE II</w:t>
            </w:r>
            <w:r w:rsidR="009C78E7">
              <w:rPr>
                <w:noProof/>
                <w:webHidden/>
              </w:rPr>
              <w:tab/>
            </w:r>
            <w:r w:rsidR="009C78E7">
              <w:rPr>
                <w:noProof/>
                <w:webHidden/>
              </w:rPr>
              <w:fldChar w:fldCharType="begin"/>
            </w:r>
            <w:r w:rsidR="009C78E7">
              <w:rPr>
                <w:noProof/>
                <w:webHidden/>
              </w:rPr>
              <w:instrText xml:space="preserve"> PAGEREF _Toc208297311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43EFA479" w14:textId="2EE01AE5" w:rsidR="009C78E7" w:rsidRDefault="00B557EA">
          <w:pPr>
            <w:pStyle w:val="TM1"/>
            <w:tabs>
              <w:tab w:val="right" w:leader="dot" w:pos="9060"/>
            </w:tabs>
            <w:rPr>
              <w:rFonts w:cstheme="minorBidi"/>
              <w:noProof/>
            </w:rPr>
          </w:pPr>
          <w:hyperlink w:anchor="_Toc208297312" w:history="1">
            <w:r w:rsidR="009C78E7" w:rsidRPr="008876CC">
              <w:rPr>
                <w:rStyle w:val="Lienhypertexte"/>
                <w:rFonts w:ascii="Corbel" w:hAnsi="Corbel"/>
                <w:b/>
                <w:noProof/>
              </w:rPr>
              <w:t>LE VOLET</w:t>
            </w:r>
            <w:r w:rsidR="009C78E7">
              <w:rPr>
                <w:noProof/>
                <w:webHidden/>
              </w:rPr>
              <w:tab/>
            </w:r>
            <w:r w:rsidR="009C78E7">
              <w:rPr>
                <w:noProof/>
                <w:webHidden/>
              </w:rPr>
              <w:fldChar w:fldCharType="begin"/>
            </w:r>
            <w:r w:rsidR="009C78E7">
              <w:rPr>
                <w:noProof/>
                <w:webHidden/>
              </w:rPr>
              <w:instrText xml:space="preserve"> PAGEREF _Toc208297312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08FAB238" w14:textId="40532CCA" w:rsidR="009C78E7" w:rsidRDefault="00B557EA" w:rsidP="004A230C">
          <w:pPr>
            <w:pStyle w:val="TM1"/>
            <w:tabs>
              <w:tab w:val="right" w:leader="dot" w:pos="9060"/>
            </w:tabs>
            <w:rPr>
              <w:rFonts w:cstheme="minorBidi"/>
              <w:noProof/>
            </w:rPr>
          </w:pPr>
          <w:hyperlink w:anchor="_Toc208297313" w:history="1">
            <w:r w:rsidR="009C78E7" w:rsidRPr="008876CC">
              <w:rPr>
                <w:rStyle w:val="Lienhypertexte"/>
                <w:rFonts w:ascii="Corbel" w:hAnsi="Corbel"/>
                <w:b/>
                <w:noProof/>
              </w:rPr>
              <w:t>SOCIAL</w:t>
            </w:r>
            <w:r w:rsidR="009C78E7">
              <w:rPr>
                <w:noProof/>
                <w:webHidden/>
              </w:rPr>
              <w:tab/>
            </w:r>
            <w:r w:rsidR="009C78E7">
              <w:rPr>
                <w:noProof/>
                <w:webHidden/>
              </w:rPr>
              <w:fldChar w:fldCharType="begin"/>
            </w:r>
            <w:r w:rsidR="009C78E7">
              <w:rPr>
                <w:noProof/>
                <w:webHidden/>
              </w:rPr>
              <w:instrText xml:space="preserve"> PAGEREF _Toc208297313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1493B2B0" w14:textId="51EA221D" w:rsidR="009C78E7" w:rsidRDefault="00B557EA">
          <w:pPr>
            <w:pStyle w:val="TM2"/>
            <w:tabs>
              <w:tab w:val="left" w:pos="660"/>
              <w:tab w:val="right" w:leader="dot" w:pos="9060"/>
            </w:tabs>
            <w:rPr>
              <w:rFonts w:cstheme="minorBidi"/>
              <w:noProof/>
            </w:rPr>
          </w:pPr>
          <w:hyperlink w:anchor="_Toc208297320" w:history="1">
            <w:r w:rsidR="009C78E7" w:rsidRPr="008876CC">
              <w:rPr>
                <w:rStyle w:val="Lienhypertexte"/>
                <w:rFonts w:ascii="Corbel" w:hAnsi="Corbel"/>
                <w:noProof/>
              </w:rPr>
              <w:t>I-</w:t>
            </w:r>
            <w:r w:rsidR="009C78E7">
              <w:rPr>
                <w:rFonts w:cstheme="minorBidi"/>
                <w:noProof/>
              </w:rPr>
              <w:tab/>
            </w:r>
            <w:r w:rsidR="009C78E7" w:rsidRPr="008876CC">
              <w:rPr>
                <w:rStyle w:val="Lienhypertexte"/>
                <w:rFonts w:ascii="Corbel" w:hAnsi="Corbel"/>
                <w:noProof/>
              </w:rPr>
              <w:t>Heures d’insertion</w:t>
            </w:r>
            <w:r w:rsidR="009C78E7">
              <w:rPr>
                <w:noProof/>
                <w:webHidden/>
              </w:rPr>
              <w:tab/>
            </w:r>
            <w:r w:rsidR="009C78E7">
              <w:rPr>
                <w:noProof/>
                <w:webHidden/>
              </w:rPr>
              <w:fldChar w:fldCharType="begin"/>
            </w:r>
            <w:r w:rsidR="009C78E7">
              <w:rPr>
                <w:noProof/>
                <w:webHidden/>
              </w:rPr>
              <w:instrText xml:space="preserve"> PAGEREF _Toc208297320 \h </w:instrText>
            </w:r>
            <w:r w:rsidR="009C78E7">
              <w:rPr>
                <w:noProof/>
                <w:webHidden/>
              </w:rPr>
            </w:r>
            <w:r w:rsidR="009C78E7">
              <w:rPr>
                <w:noProof/>
                <w:webHidden/>
              </w:rPr>
              <w:fldChar w:fldCharType="separate"/>
            </w:r>
            <w:r w:rsidR="009C78E7">
              <w:rPr>
                <w:noProof/>
                <w:webHidden/>
              </w:rPr>
              <w:t>28</w:t>
            </w:r>
            <w:r w:rsidR="009C78E7">
              <w:rPr>
                <w:noProof/>
                <w:webHidden/>
              </w:rPr>
              <w:fldChar w:fldCharType="end"/>
            </w:r>
          </w:hyperlink>
        </w:p>
        <w:p w14:paraId="460E36D8" w14:textId="206C1E5F" w:rsidR="009C78E7" w:rsidRDefault="00B557EA">
          <w:pPr>
            <w:pStyle w:val="TM2"/>
            <w:tabs>
              <w:tab w:val="left" w:pos="880"/>
              <w:tab w:val="right" w:leader="dot" w:pos="9060"/>
            </w:tabs>
            <w:rPr>
              <w:rFonts w:cstheme="minorBidi"/>
              <w:noProof/>
            </w:rPr>
          </w:pPr>
          <w:hyperlink w:anchor="_Toc208297322" w:history="1">
            <w:r w:rsidR="009C78E7" w:rsidRPr="008876CC">
              <w:rPr>
                <w:rStyle w:val="Lienhypertexte"/>
                <w:rFonts w:ascii="Corbel" w:hAnsi="Corbel"/>
                <w:noProof/>
              </w:rPr>
              <w:t>I</w:t>
            </w:r>
            <w:r w:rsidR="004A230C">
              <w:rPr>
                <w:rStyle w:val="Lienhypertexte"/>
                <w:rFonts w:ascii="Corbel" w:hAnsi="Corbel"/>
                <w:noProof/>
              </w:rPr>
              <w:t>II</w:t>
            </w:r>
            <w:r w:rsidR="009C78E7" w:rsidRPr="008876CC">
              <w:rPr>
                <w:rStyle w:val="Lienhypertexte"/>
                <w:rFonts w:ascii="Corbel" w:hAnsi="Corbel"/>
                <w:noProof/>
              </w:rPr>
              <w:t>-</w:t>
            </w:r>
            <w:r w:rsidR="009C78E7">
              <w:rPr>
                <w:rFonts w:cstheme="minorBidi"/>
                <w:noProof/>
              </w:rPr>
              <w:tab/>
            </w:r>
            <w:r w:rsidR="009C78E7" w:rsidRPr="008876CC">
              <w:rPr>
                <w:rStyle w:val="Lienhypertexte"/>
                <w:rFonts w:ascii="Corbel" w:hAnsi="Corbel"/>
                <w:noProof/>
              </w:rPr>
              <w:t>Lutte contre les discriminations et engagement en faveur de l’égalité professionnelle</w:t>
            </w:r>
            <w:r w:rsidR="009C78E7">
              <w:rPr>
                <w:noProof/>
                <w:webHidden/>
              </w:rPr>
              <w:tab/>
            </w:r>
            <w:r w:rsidR="009C78E7">
              <w:rPr>
                <w:noProof/>
                <w:webHidden/>
              </w:rPr>
              <w:fldChar w:fldCharType="begin"/>
            </w:r>
            <w:r w:rsidR="009C78E7">
              <w:rPr>
                <w:noProof/>
                <w:webHidden/>
              </w:rPr>
              <w:instrText xml:space="preserve"> PAGEREF _Toc208297322 \h </w:instrText>
            </w:r>
            <w:r w:rsidR="009C78E7">
              <w:rPr>
                <w:noProof/>
                <w:webHidden/>
              </w:rPr>
            </w:r>
            <w:r w:rsidR="009C78E7">
              <w:rPr>
                <w:noProof/>
                <w:webHidden/>
              </w:rPr>
              <w:fldChar w:fldCharType="separate"/>
            </w:r>
            <w:r w:rsidR="009C78E7">
              <w:rPr>
                <w:noProof/>
                <w:webHidden/>
              </w:rPr>
              <w:t>33</w:t>
            </w:r>
            <w:r w:rsidR="009C78E7">
              <w:rPr>
                <w:noProof/>
                <w:webHidden/>
              </w:rPr>
              <w:fldChar w:fldCharType="end"/>
            </w:r>
          </w:hyperlink>
        </w:p>
        <w:p w14:paraId="2A5ACBBF" w14:textId="7A892BEE" w:rsidR="009C78E7" w:rsidRDefault="00B557EA">
          <w:pPr>
            <w:pStyle w:val="TM3"/>
            <w:tabs>
              <w:tab w:val="right" w:leader="dot" w:pos="9060"/>
            </w:tabs>
            <w:rPr>
              <w:rFonts w:cstheme="minorBidi"/>
              <w:noProof/>
            </w:rPr>
          </w:pPr>
          <w:hyperlink w:anchor="_Toc208297323" w:history="1">
            <w:r w:rsidR="009C78E7" w:rsidRPr="008876CC">
              <w:rPr>
                <w:rStyle w:val="Lienhypertexte"/>
                <w:rFonts w:ascii="Corbel" w:hAnsi="Corbel"/>
                <w:noProof/>
              </w:rPr>
              <w:t>A – Obligations en matière de lutte contre le harcèlement sexuel et les agissements sexistes</w:t>
            </w:r>
            <w:r w:rsidR="009C78E7">
              <w:rPr>
                <w:noProof/>
                <w:webHidden/>
              </w:rPr>
              <w:tab/>
            </w:r>
            <w:r w:rsidR="009C78E7">
              <w:rPr>
                <w:noProof/>
                <w:webHidden/>
              </w:rPr>
              <w:fldChar w:fldCharType="begin"/>
            </w:r>
            <w:r w:rsidR="009C78E7">
              <w:rPr>
                <w:noProof/>
                <w:webHidden/>
              </w:rPr>
              <w:instrText xml:space="preserve"> PAGEREF _Toc208297323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78472411" w14:textId="4916916D" w:rsidR="009C78E7" w:rsidRDefault="00B557EA">
          <w:pPr>
            <w:pStyle w:val="TM3"/>
            <w:tabs>
              <w:tab w:val="right" w:leader="dot" w:pos="9060"/>
            </w:tabs>
            <w:rPr>
              <w:rFonts w:cstheme="minorBidi"/>
              <w:noProof/>
            </w:rPr>
          </w:pPr>
          <w:hyperlink w:anchor="_Toc208297324" w:history="1">
            <w:r w:rsidR="009C78E7" w:rsidRPr="008876CC">
              <w:rPr>
                <w:rStyle w:val="Lienhypertexte"/>
                <w:rFonts w:ascii="Corbel" w:hAnsi="Corbel"/>
                <w:noProof/>
              </w:rPr>
              <w:t>B – Obligations en matière de mixité et d’égalité professionnelle :</w:t>
            </w:r>
            <w:r w:rsidR="009C78E7">
              <w:rPr>
                <w:noProof/>
                <w:webHidden/>
              </w:rPr>
              <w:tab/>
            </w:r>
            <w:r w:rsidR="009C78E7">
              <w:rPr>
                <w:noProof/>
                <w:webHidden/>
              </w:rPr>
              <w:fldChar w:fldCharType="begin"/>
            </w:r>
            <w:r w:rsidR="009C78E7">
              <w:rPr>
                <w:noProof/>
                <w:webHidden/>
              </w:rPr>
              <w:instrText xml:space="preserve"> PAGEREF _Toc208297324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5C3F9D88" w14:textId="0BC0CC4F" w:rsidR="009C78E7" w:rsidRDefault="00B557EA">
          <w:pPr>
            <w:pStyle w:val="TM3"/>
            <w:tabs>
              <w:tab w:val="right" w:leader="dot" w:pos="9060"/>
            </w:tabs>
            <w:rPr>
              <w:rFonts w:cstheme="minorBidi"/>
              <w:noProof/>
            </w:rPr>
          </w:pPr>
          <w:hyperlink w:anchor="_Toc208297325" w:history="1">
            <w:r w:rsidR="009C78E7" w:rsidRPr="008876CC">
              <w:rPr>
                <w:rStyle w:val="Lienhypertexte"/>
                <w:rFonts w:ascii="Corbel" w:hAnsi="Corbel"/>
                <w:noProof/>
              </w:rPr>
              <w:t>C – Obligations en matière de lutte contre les discriminations :</w:t>
            </w:r>
            <w:r w:rsidR="009C78E7">
              <w:rPr>
                <w:noProof/>
                <w:webHidden/>
              </w:rPr>
              <w:tab/>
            </w:r>
            <w:r w:rsidR="009C78E7">
              <w:rPr>
                <w:noProof/>
                <w:webHidden/>
              </w:rPr>
              <w:fldChar w:fldCharType="begin"/>
            </w:r>
            <w:r w:rsidR="009C78E7">
              <w:rPr>
                <w:noProof/>
                <w:webHidden/>
              </w:rPr>
              <w:instrText xml:space="preserve"> PAGEREF _Toc208297325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0F8B3FE7" w14:textId="67AFE8C1" w:rsidR="009C78E7" w:rsidRDefault="00B557EA">
          <w:pPr>
            <w:pStyle w:val="TM2"/>
            <w:tabs>
              <w:tab w:val="left" w:pos="660"/>
              <w:tab w:val="right" w:leader="dot" w:pos="9060"/>
            </w:tabs>
            <w:rPr>
              <w:rFonts w:cstheme="minorBidi"/>
              <w:noProof/>
            </w:rPr>
          </w:pPr>
          <w:hyperlink w:anchor="_Toc208297326" w:history="1">
            <w:r w:rsidR="009C78E7" w:rsidRPr="008876CC">
              <w:rPr>
                <w:rStyle w:val="Lienhypertexte"/>
                <w:rFonts w:ascii="Corbel" w:hAnsi="Corbel"/>
                <w:noProof/>
              </w:rPr>
              <w:t>V-</w:t>
            </w:r>
            <w:r w:rsidR="009C78E7">
              <w:rPr>
                <w:rFonts w:cstheme="minorBidi"/>
                <w:noProof/>
              </w:rPr>
              <w:tab/>
            </w:r>
            <w:r w:rsidR="009C78E7" w:rsidRPr="008876CC">
              <w:rPr>
                <w:rStyle w:val="Lienhypertexte"/>
                <w:rFonts w:ascii="Corbel" w:hAnsi="Corbel"/>
                <w:noProof/>
              </w:rPr>
              <w:t>- Devoir de vigilance des entreprises</w:t>
            </w:r>
            <w:r w:rsidR="009C78E7">
              <w:rPr>
                <w:noProof/>
                <w:webHidden/>
              </w:rPr>
              <w:tab/>
            </w:r>
            <w:r w:rsidR="009C78E7">
              <w:rPr>
                <w:noProof/>
                <w:webHidden/>
              </w:rPr>
              <w:fldChar w:fldCharType="begin"/>
            </w:r>
            <w:r w:rsidR="009C78E7">
              <w:rPr>
                <w:noProof/>
                <w:webHidden/>
              </w:rPr>
              <w:instrText xml:space="preserve"> PAGEREF _Toc208297326 \h </w:instrText>
            </w:r>
            <w:r w:rsidR="009C78E7">
              <w:rPr>
                <w:noProof/>
                <w:webHidden/>
              </w:rPr>
            </w:r>
            <w:r w:rsidR="009C78E7">
              <w:rPr>
                <w:noProof/>
                <w:webHidden/>
              </w:rPr>
              <w:fldChar w:fldCharType="separate"/>
            </w:r>
            <w:r w:rsidR="009C78E7">
              <w:rPr>
                <w:noProof/>
                <w:webHidden/>
              </w:rPr>
              <w:t>36</w:t>
            </w:r>
            <w:r w:rsidR="009C78E7">
              <w:rPr>
                <w:noProof/>
                <w:webHidden/>
              </w:rPr>
              <w:fldChar w:fldCharType="end"/>
            </w:r>
          </w:hyperlink>
        </w:p>
        <w:p w14:paraId="2E63DB4B" w14:textId="0759227F"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8297285"/>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8297286"/>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8297287"/>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72975EEB" w14:textId="1E145853"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8297288"/>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0525DC61"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non-transmission de ces justificatifs, dans un délai de</w:t>
      </w:r>
      <w:r w:rsidR="00B274FD">
        <w:rPr>
          <w:rFonts w:ascii="Corbel" w:hAnsi="Corbel" w:cstheme="majorHAnsi"/>
          <w:sz w:val="20"/>
          <w:szCs w:val="20"/>
        </w:rPr>
        <w:t xml:space="preserve"> 10</w:t>
      </w:r>
      <w:r w:rsidRPr="00D63098">
        <w:rPr>
          <w:rFonts w:ascii="Corbel" w:hAnsi="Corbel" w:cstheme="majorHAnsi"/>
          <w:sz w:val="20"/>
          <w:szCs w:val="20"/>
        </w:rPr>
        <w:t xml:space="preserve"> jours suivant la demande de l’acheteur, sera passible de l’application </w:t>
      </w:r>
      <w:r w:rsidR="00B23B8C" w:rsidRPr="00D63098">
        <w:rPr>
          <w:rFonts w:ascii="Corbel" w:hAnsi="Corbel" w:cstheme="majorHAnsi"/>
          <w:sz w:val="20"/>
          <w:szCs w:val="20"/>
        </w:rPr>
        <w:t xml:space="preserve">d’une pénalité de </w:t>
      </w:r>
      <w:r w:rsidR="00B274FD">
        <w:rPr>
          <w:rFonts w:ascii="Corbel" w:hAnsi="Corbel" w:cstheme="majorHAnsi"/>
          <w:sz w:val="20"/>
          <w:szCs w:val="20"/>
        </w:rPr>
        <w:t>150</w:t>
      </w:r>
      <w:r w:rsidR="00B23B8C" w:rsidRPr="00D63098">
        <w:rPr>
          <w:rFonts w:ascii="Corbel" w:hAnsi="Corbel" w:cstheme="majorHAnsi"/>
          <w:sz w:val="20"/>
          <w:szCs w:val="20"/>
        </w:rPr>
        <w:t xml:space="preserve"> 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77777777" w:rsidR="00975D27" w:rsidRPr="00D63098"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4B036EF6" w14:textId="77777777" w:rsidR="00A14560" w:rsidRDefault="00A14560" w:rsidP="00975D27">
      <w:pPr>
        <w:pStyle w:val="RedTxt"/>
        <w:tabs>
          <w:tab w:val="left" w:pos="9070"/>
        </w:tabs>
        <w:rPr>
          <w:rFonts w:ascii="Corbel" w:eastAsia="Arial Unicode MS" w:hAnsi="Corbel" w:cstheme="majorHAnsi"/>
          <w:sz w:val="20"/>
          <w:szCs w:val="20"/>
        </w:rPr>
      </w:pPr>
    </w:p>
    <w:p w14:paraId="25F5DEF0" w14:textId="23C127A2" w:rsidR="00975D27" w:rsidRPr="000166FB" w:rsidRDefault="000166FB" w:rsidP="000166FB">
      <w:pPr>
        <w:pStyle w:val="Sansinterligne"/>
        <w:jc w:val="both"/>
        <w:rPr>
          <w:rFonts w:ascii="Corbel" w:hAnsi="Corbel"/>
          <w:b/>
          <w:sz w:val="20"/>
          <w:szCs w:val="20"/>
          <w:u w:val="single"/>
        </w:rPr>
      </w:pPr>
      <w:r w:rsidRPr="00B274FD">
        <w:rPr>
          <w:rFonts w:ascii="Corbel" w:hAnsi="Corbel"/>
          <w:b/>
          <w:sz w:val="20"/>
          <w:szCs w:val="20"/>
          <w:u w:val="single"/>
        </w:rPr>
        <w:t>Ces exigences ne sont applicables que dans le respect des obligations en matière</w:t>
      </w:r>
      <w:r w:rsidRPr="00B274FD">
        <w:rPr>
          <w:rFonts w:ascii="Corbel" w:hAnsi="Corbel"/>
          <w:b/>
          <w:color w:val="FF0000"/>
          <w:sz w:val="20"/>
          <w:szCs w:val="20"/>
          <w:u w:val="single"/>
        </w:rPr>
        <w:t xml:space="preserve"> </w:t>
      </w:r>
      <w:r w:rsidRPr="00B274FD">
        <w:rPr>
          <w:rFonts w:ascii="Corbel" w:hAnsi="Corbel"/>
          <w:b/>
          <w:sz w:val="20"/>
          <w:szCs w:val="20"/>
          <w:u w:val="single"/>
        </w:rPr>
        <w:t>d’emballages des d</w:t>
      </w:r>
      <w:r w:rsidR="00A14560" w:rsidRPr="00B274FD">
        <w:rPr>
          <w:rFonts w:ascii="Corbel" w:hAnsi="Corbel"/>
          <w:b/>
          <w:sz w:val="20"/>
          <w:szCs w:val="20"/>
          <w:u w:val="single"/>
        </w:rPr>
        <w:t>ispositifs médicaux</w:t>
      </w:r>
      <w:r w:rsidRPr="00B274FD">
        <w:rPr>
          <w:rFonts w:ascii="Corbel" w:hAnsi="Corbel"/>
          <w:b/>
          <w:sz w:val="20"/>
          <w:szCs w:val="20"/>
          <w:u w:val="single"/>
        </w:rPr>
        <w:t> telles que décrites dans l’article « conditionnement » du marché.</w:t>
      </w:r>
      <w:r>
        <w:rPr>
          <w:rFonts w:ascii="Corbel" w:hAnsi="Corbel"/>
          <w:b/>
          <w:sz w:val="20"/>
          <w:szCs w:val="20"/>
          <w:u w:val="single"/>
        </w:rPr>
        <w:t xml:space="preserve"> </w:t>
      </w:r>
    </w:p>
    <w:p w14:paraId="7BE02799" w14:textId="77777777" w:rsidR="00E161B9" w:rsidRDefault="00E161B9" w:rsidP="00E161B9">
      <w:pPr>
        <w:pStyle w:val="RedTxt"/>
        <w:tabs>
          <w:tab w:val="left" w:pos="9070"/>
        </w:tabs>
        <w:rPr>
          <w:rFonts w:ascii="Corbel" w:hAnsi="Corbel" w:cstheme="majorHAnsi"/>
          <w:sz w:val="20"/>
          <w:szCs w:val="20"/>
          <w:highlight w:val="cyan"/>
        </w:rPr>
      </w:pPr>
    </w:p>
    <w:p w14:paraId="3032FD2F" w14:textId="77777777"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7644AEFB" w:rsidR="00E161B9" w:rsidRPr="00A14560" w:rsidRDefault="002D15DA" w:rsidP="00E161B9">
      <w:pPr>
        <w:pStyle w:val="Sansinterligne"/>
        <w:jc w:val="both"/>
        <w:rPr>
          <w:rFonts w:ascii="Corbel" w:hAnsi="Corbel"/>
          <w:sz w:val="20"/>
          <w:szCs w:val="20"/>
        </w:rPr>
      </w:pPr>
      <w:r>
        <w:rPr>
          <w:rFonts w:ascii="Corbel" w:hAnsi="Corbel"/>
          <w:sz w:val="20"/>
          <w:szCs w:val="20"/>
        </w:rPr>
        <w:t>L</w:t>
      </w:r>
      <w:r w:rsidRPr="00A14560">
        <w:rPr>
          <w:rFonts w:ascii="Corbel" w:hAnsi="Corbel"/>
          <w:sz w:val="20"/>
          <w:szCs w:val="20"/>
        </w:rPr>
        <w:t>es palettes livrées</w:t>
      </w:r>
      <w:r w:rsidR="00E161B9" w:rsidRPr="00A14560">
        <w:rPr>
          <w:rFonts w:ascii="Corbel" w:hAnsi="Corbel"/>
          <w:sz w:val="20"/>
          <w:szCs w:val="20"/>
        </w:rPr>
        <w:t xml:space="preserve">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lastRenderedPageBreak/>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B89781F" w14:textId="76A22157" w:rsidR="00E161B9" w:rsidRPr="00B274FD" w:rsidRDefault="00E161B9" w:rsidP="00B274FD">
      <w:pPr>
        <w:spacing w:after="0" w:line="276" w:lineRule="auto"/>
        <w:jc w:val="both"/>
        <w:rPr>
          <w:rFonts w:ascii="Corbel" w:hAnsi="Corbel"/>
          <w:sz w:val="20"/>
          <w:szCs w:val="20"/>
        </w:rPr>
      </w:pPr>
      <w:r w:rsidRPr="00A14560">
        <w:rPr>
          <w:rFonts w:ascii="Corbel" w:hAnsi="Corbel"/>
          <w:sz w:val="20"/>
          <w:szCs w:val="20"/>
        </w:rPr>
        <w:t xml:space="preserve">Les palettes devront être constituées d'articles de même référence. Pour les gros volumes un seul article par palette sera accepté voir </w:t>
      </w:r>
      <w:r w:rsidR="00B274FD" w:rsidRPr="00A14560">
        <w:rPr>
          <w:rFonts w:ascii="Corbel" w:hAnsi="Corbel"/>
          <w:sz w:val="20"/>
          <w:szCs w:val="20"/>
        </w:rPr>
        <w:t>deux maximums</w:t>
      </w:r>
      <w:r w:rsidRPr="00A14560">
        <w:rPr>
          <w:rFonts w:ascii="Corbel" w:hAnsi="Corbel"/>
          <w:sz w:val="20"/>
          <w:szCs w:val="20"/>
        </w:rPr>
        <w:t>.</w:t>
      </w: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2BC4A721" w14:textId="20B816A5" w:rsidR="00975D27" w:rsidRPr="00B274FD" w:rsidRDefault="00E161B9" w:rsidP="00B274FD">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pénalité de </w:t>
      </w:r>
      <w:r w:rsidR="00B274FD">
        <w:rPr>
          <w:rFonts w:ascii="Corbel" w:hAnsi="Corbel"/>
          <w:sz w:val="20"/>
          <w:szCs w:val="20"/>
        </w:rPr>
        <w:t>50</w:t>
      </w:r>
      <w:r w:rsidRPr="00A14560">
        <w:rPr>
          <w:rFonts w:ascii="Corbel" w:hAnsi="Corbel"/>
          <w:sz w:val="20"/>
          <w:szCs w:val="20"/>
        </w:rPr>
        <w:t xml:space="preserve"> euros par livraison non conforme sera appliquée »</w:t>
      </w:r>
      <w:r w:rsidR="00B274FD">
        <w:rPr>
          <w:rFonts w:ascii="Corbel" w:hAnsi="Corbel"/>
          <w:sz w:val="20"/>
          <w:szCs w:val="20"/>
        </w:rPr>
        <w:t>.</w:t>
      </w:r>
    </w:p>
    <w:p w14:paraId="2BDDF257" w14:textId="77777777" w:rsidR="00E161B9" w:rsidRDefault="00E161B9" w:rsidP="00E161B9">
      <w:pPr>
        <w:pStyle w:val="Titre3"/>
        <w:ind w:left="786"/>
        <w:rPr>
          <w:rFonts w:ascii="Corbel" w:hAnsi="Corbel"/>
        </w:rPr>
      </w:pPr>
      <w:bookmarkStart w:id="8" w:name="_Toc93322565"/>
      <w:bookmarkStart w:id="9" w:name="_Toc153907349"/>
    </w:p>
    <w:p w14:paraId="324C5530" w14:textId="64190ACF" w:rsidR="00975D27" w:rsidRDefault="00975D27" w:rsidP="00D10CBF">
      <w:pPr>
        <w:pStyle w:val="Titre3"/>
        <w:numPr>
          <w:ilvl w:val="0"/>
          <w:numId w:val="9"/>
        </w:numPr>
        <w:rPr>
          <w:rFonts w:ascii="Corbel" w:hAnsi="Corbel"/>
        </w:rPr>
      </w:pPr>
      <w:bookmarkStart w:id="10" w:name="_Toc208297289"/>
      <w:r w:rsidRPr="00D63098">
        <w:rPr>
          <w:rFonts w:ascii="Corbel" w:hAnsi="Corbel"/>
        </w:rPr>
        <w:t>Propriété des emballages</w:t>
      </w:r>
      <w:bookmarkEnd w:id="8"/>
      <w:bookmarkEnd w:id="9"/>
      <w:bookmarkEnd w:id="10"/>
      <w:r w:rsidR="00CC4EC2">
        <w:rPr>
          <w:rFonts w:ascii="Corbel" w:hAnsi="Corbel"/>
        </w:rPr>
        <w:t xml:space="preserve"> </w:t>
      </w:r>
    </w:p>
    <w:p w14:paraId="796232EC" w14:textId="2A6972DC" w:rsidR="00B57C5C" w:rsidRPr="00E161B9" w:rsidRDefault="00E161B9" w:rsidP="00E161B9">
      <w:pPr>
        <w:pStyle w:val="Titre4"/>
        <w:rPr>
          <w:sz w:val="22"/>
        </w:rPr>
      </w:pPr>
      <w:r>
        <w:rPr>
          <w:sz w:val="22"/>
        </w:rPr>
        <w:t>1/</w:t>
      </w:r>
      <w:r w:rsidRPr="00E161B9">
        <w:rPr>
          <w:sz w:val="22"/>
        </w:rPr>
        <w:t xml:space="preserve"> Propriété des emballages primaire</w:t>
      </w:r>
      <w:r w:rsidR="0021647A">
        <w:rPr>
          <w:sz w:val="22"/>
        </w:rPr>
        <w:t>s</w:t>
      </w:r>
      <w:r w:rsidRPr="00E161B9">
        <w:rPr>
          <w:sz w:val="22"/>
        </w:rPr>
        <w:t xml:space="preserve"> et secondaires </w:t>
      </w:r>
    </w:p>
    <w:p w14:paraId="1A585684" w14:textId="77777777" w:rsidR="00E161B9" w:rsidRPr="00B274FD" w:rsidRDefault="00E161B9" w:rsidP="00E161B9">
      <w:pPr>
        <w:pStyle w:val="RedTxt"/>
        <w:tabs>
          <w:tab w:val="left" w:pos="9070"/>
        </w:tabs>
        <w:rPr>
          <w:rFonts w:ascii="Corbel" w:hAnsi="Corbel" w:cstheme="majorHAnsi"/>
          <w:sz w:val="20"/>
          <w:szCs w:val="20"/>
        </w:rPr>
      </w:pPr>
    </w:p>
    <w:p w14:paraId="1C4CD60D" w14:textId="5962A445" w:rsidR="00E161B9" w:rsidRPr="00B274FD" w:rsidRDefault="00E161B9" w:rsidP="00B274FD">
      <w:pPr>
        <w:pStyle w:val="RedTxt"/>
        <w:tabs>
          <w:tab w:val="left" w:pos="9070"/>
        </w:tabs>
        <w:rPr>
          <w:rFonts w:ascii="Corbel" w:hAnsi="Corbel" w:cstheme="majorHAnsi"/>
          <w:sz w:val="20"/>
          <w:szCs w:val="20"/>
        </w:rPr>
      </w:pPr>
      <w:r w:rsidRPr="00B274FD">
        <w:rPr>
          <w:rFonts w:ascii="Corbel" w:hAnsi="Corbel" w:cstheme="majorHAnsi"/>
          <w:sz w:val="20"/>
          <w:szCs w:val="20"/>
        </w:rPr>
        <w:t>En dérogation de l'article 20.2.2 du CCAG FCS, les emballages restent la propriété de la personne publique qui se chargera d’assurer leur recyclage ou leur réutilisation.</w:t>
      </w:r>
    </w:p>
    <w:p w14:paraId="775CAED2" w14:textId="76DA1435" w:rsidR="00E161B9" w:rsidRDefault="00E161B9" w:rsidP="00B57C5C">
      <w:pPr>
        <w:rPr>
          <w:color w:val="FF0000"/>
        </w:rPr>
      </w:pPr>
    </w:p>
    <w:p w14:paraId="274619F6" w14:textId="43BB8D3B" w:rsidR="00E161B9" w:rsidRPr="00E161B9" w:rsidRDefault="00E161B9" w:rsidP="00E161B9">
      <w:pPr>
        <w:pStyle w:val="Titre4"/>
        <w:rPr>
          <w:sz w:val="22"/>
        </w:rPr>
      </w:pPr>
      <w:r>
        <w:rPr>
          <w:sz w:val="22"/>
        </w:rPr>
        <w:t>2/</w:t>
      </w:r>
      <w:r w:rsidRPr="00E161B9">
        <w:rPr>
          <w:sz w:val="22"/>
        </w:rPr>
        <w:t>Propriété des emballages tertiaires</w:t>
      </w:r>
    </w:p>
    <w:p w14:paraId="356CCEC1" w14:textId="77777777" w:rsidR="00975D27" w:rsidRPr="00B274FD" w:rsidRDefault="00975D27" w:rsidP="00975D27">
      <w:pPr>
        <w:pStyle w:val="RedTxt"/>
        <w:tabs>
          <w:tab w:val="left" w:pos="9070"/>
        </w:tabs>
        <w:rPr>
          <w:rFonts w:ascii="Corbel" w:hAnsi="Corbel" w:cstheme="majorHAnsi"/>
          <w:sz w:val="20"/>
          <w:szCs w:val="20"/>
        </w:rPr>
      </w:pPr>
    </w:p>
    <w:p w14:paraId="14DBD2E0" w14:textId="35F91AB5" w:rsidR="00E161B9" w:rsidRPr="00B274FD" w:rsidRDefault="00E161B9" w:rsidP="00E161B9">
      <w:pPr>
        <w:pStyle w:val="RedTxt"/>
        <w:tabs>
          <w:tab w:val="left" w:pos="9070"/>
        </w:tabs>
        <w:rPr>
          <w:rFonts w:ascii="Corbel" w:hAnsi="Corbel" w:cstheme="majorHAnsi"/>
          <w:sz w:val="20"/>
          <w:szCs w:val="20"/>
        </w:rPr>
      </w:pPr>
      <w:r w:rsidRPr="00B274FD">
        <w:rPr>
          <w:rFonts w:ascii="Corbel" w:hAnsi="Corbel" w:cstheme="majorHAnsi"/>
          <w:sz w:val="20"/>
          <w:szCs w:val="20"/>
        </w:rPr>
        <w:t>En dérogation de l'article 20.2.2 du CCAG, les emballages restent la propriété de la personne publique qui se chargera d’assurer leur recyclage ou leur réutilisation.</w:t>
      </w:r>
    </w:p>
    <w:p w14:paraId="2464FB69" w14:textId="400CF831" w:rsidR="00AB3996" w:rsidRDefault="00AB3996" w:rsidP="00975D27">
      <w:pPr>
        <w:pStyle w:val="NormalWeb"/>
        <w:tabs>
          <w:tab w:val="left" w:pos="9070"/>
        </w:tabs>
        <w:spacing w:after="0"/>
        <w:rPr>
          <w:rFonts w:ascii="Corbel" w:eastAsia="Times New Roman" w:hAnsi="Corbel" w:cstheme="majorHAnsi"/>
          <w:sz w:val="20"/>
          <w:szCs w:val="20"/>
          <w:highlight w:val="cyan"/>
          <w:lang w:eastAsia="fr-FR"/>
        </w:rPr>
      </w:pPr>
    </w:p>
    <w:p w14:paraId="25E0DBEC" w14:textId="3082708A" w:rsidR="00975D27" w:rsidRPr="00C57CE9" w:rsidRDefault="00BD7ABD" w:rsidP="00C57CE9">
      <w:pPr>
        <w:rPr>
          <w:rFonts w:ascii="Corbel" w:eastAsia="Times New Roman" w:hAnsi="Corbel" w:cstheme="majorHAnsi"/>
          <w:sz w:val="20"/>
          <w:szCs w:val="20"/>
          <w:highlight w:val="cyan"/>
        </w:rPr>
      </w:pPr>
      <w:r w:rsidRPr="00D63098">
        <w:rPr>
          <w:rFonts w:ascii="Corbel" w:eastAsia="Times New Roman" w:hAnsi="Corbel" w:cstheme="majorHAnsi"/>
          <w:sz w:val="20"/>
          <w:szCs w:val="20"/>
          <w:highlight w:val="cyan"/>
        </w:rPr>
        <w:br w:type="page"/>
      </w:r>
    </w:p>
    <w:p w14:paraId="3F40E1E2" w14:textId="204768FB" w:rsidR="00975D27" w:rsidRDefault="00975D27" w:rsidP="00D10CBF">
      <w:pPr>
        <w:pStyle w:val="Titre2"/>
        <w:numPr>
          <w:ilvl w:val="0"/>
          <w:numId w:val="8"/>
        </w:numPr>
        <w:jc w:val="both"/>
        <w:rPr>
          <w:rFonts w:ascii="Corbel" w:hAnsi="Corbel"/>
          <w:u w:val="single"/>
        </w:rPr>
      </w:pPr>
      <w:bookmarkStart w:id="11" w:name="_Toc208297291"/>
      <w:bookmarkStart w:id="12" w:name="_Toc415222001"/>
      <w:bookmarkStart w:id="13" w:name="_Toc153907354"/>
      <w:r w:rsidRPr="00D63098">
        <w:rPr>
          <w:rFonts w:ascii="Corbel" w:hAnsi="Corbel"/>
          <w:u w:val="single"/>
        </w:rPr>
        <w:lastRenderedPageBreak/>
        <w:t>Les obligations en matière de transport</w:t>
      </w:r>
      <w:bookmarkEnd w:id="11"/>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2E7B8D40" w:rsidR="00975D27" w:rsidRPr="00D63098" w:rsidRDefault="00975D27" w:rsidP="00D10CBF">
      <w:pPr>
        <w:pStyle w:val="Titre3"/>
        <w:numPr>
          <w:ilvl w:val="0"/>
          <w:numId w:val="10"/>
        </w:numPr>
        <w:rPr>
          <w:rFonts w:ascii="Corbel" w:hAnsi="Corbel"/>
        </w:rPr>
      </w:pPr>
      <w:bookmarkStart w:id="14" w:name="_Toc415222002"/>
      <w:bookmarkStart w:id="15" w:name="_Toc153907355"/>
      <w:bookmarkStart w:id="16" w:name="_Toc208297292"/>
      <w:bookmarkEnd w:id="12"/>
      <w:bookmarkEnd w:id="13"/>
      <w:r w:rsidRPr="00D63098">
        <w:rPr>
          <w:rFonts w:ascii="Corbel" w:hAnsi="Corbel"/>
        </w:rPr>
        <w:t>Mode de</w:t>
      </w:r>
      <w:r w:rsidR="004D761C">
        <w:rPr>
          <w:rFonts w:ascii="Corbel" w:hAnsi="Corbel"/>
        </w:rPr>
        <w:t xml:space="preserve"> transport pour </w:t>
      </w:r>
      <w:bookmarkEnd w:id="14"/>
      <w:bookmarkEnd w:id="15"/>
      <w:r w:rsidR="004D761C">
        <w:rPr>
          <w:rFonts w:ascii="Corbel" w:hAnsi="Corbel"/>
        </w:rPr>
        <w:t xml:space="preserve">les </w:t>
      </w:r>
      <w:r w:rsidR="004D761C" w:rsidRPr="00D63098">
        <w:rPr>
          <w:rFonts w:ascii="Corbel" w:hAnsi="Corbel"/>
        </w:rPr>
        <w:t>livraisons</w:t>
      </w:r>
      <w:bookmarkEnd w:id="16"/>
    </w:p>
    <w:p w14:paraId="46D8D7E5" w14:textId="3913DFAA" w:rsidR="00CF6929" w:rsidRDefault="00CF6929" w:rsidP="00CF6929">
      <w:pPr>
        <w:rPr>
          <w:rFonts w:ascii="Corbel" w:hAnsi="Corbel"/>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27D521A9" w:rsidR="006719B1" w:rsidRPr="003F4750" w:rsidRDefault="006719B1" w:rsidP="006719B1">
      <w:pPr>
        <w:pStyle w:val="RedTxt"/>
        <w:tabs>
          <w:tab w:val="left" w:pos="9070"/>
        </w:tabs>
        <w:rPr>
          <w:rFonts w:ascii="Corbel" w:hAnsi="Corbel" w:cstheme="majorHAnsi"/>
          <w:sz w:val="20"/>
          <w:szCs w:val="20"/>
          <w:highlight w:val="cyan"/>
        </w:rPr>
      </w:pPr>
      <w:r w:rsidRPr="003F4750">
        <w:rPr>
          <w:rFonts w:ascii="Corbel" w:hAnsi="Corbel"/>
          <w:color w:val="404040"/>
          <w:sz w:val="20"/>
          <w:szCs w:val="20"/>
        </w:rPr>
        <w:t>P</w:t>
      </w:r>
      <w:r w:rsidRPr="003F4750">
        <w:rPr>
          <w:rFonts w:ascii="Corbel" w:hAnsi="Corbel" w:cstheme="majorHAnsi"/>
          <w:sz w:val="20"/>
          <w:szCs w:val="20"/>
        </w:rPr>
        <w:t xml:space="preserve">our la réalisation des prestations de livraison induites </w:t>
      </w:r>
      <w:r w:rsidRPr="00B274FD">
        <w:rPr>
          <w:rFonts w:ascii="Corbel" w:hAnsi="Corbel" w:cstheme="majorHAnsi"/>
          <w:sz w:val="20"/>
          <w:szCs w:val="20"/>
        </w:rPr>
        <w:t>par l’exécution du marché</w:t>
      </w:r>
      <w:r w:rsidR="00CF6929" w:rsidRPr="00B274FD">
        <w:rPr>
          <w:rFonts w:ascii="Corbel" w:hAnsi="Corbel" w:cstheme="majorHAnsi"/>
          <w:sz w:val="20"/>
          <w:szCs w:val="20"/>
        </w:rPr>
        <w:t xml:space="preserve"> </w:t>
      </w:r>
      <w:r w:rsidRPr="00B274FD">
        <w:rPr>
          <w:rFonts w:ascii="Corbel" w:hAnsi="Corbel" w:cstheme="majorHAnsi"/>
          <w:sz w:val="20"/>
          <w:szCs w:val="20"/>
        </w:rPr>
        <w:t xml:space="preserve">le titulaire </w:t>
      </w:r>
      <w:r w:rsidR="004D761C" w:rsidRPr="00B274FD">
        <w:rPr>
          <w:rFonts w:ascii="Corbel" w:hAnsi="Corbel" w:cstheme="majorHAnsi"/>
          <w:sz w:val="20"/>
          <w:szCs w:val="20"/>
        </w:rPr>
        <w:t>favorise,</w:t>
      </w:r>
      <w:r w:rsidRPr="00B274FD">
        <w:rPr>
          <w:rFonts w:ascii="Corbel" w:hAnsi="Corbel" w:cstheme="majorHAnsi"/>
          <w:sz w:val="20"/>
          <w:szCs w:val="20"/>
        </w:rPr>
        <w:t xml:space="preserve"> lorsque les trajets le permettent, des solutions alternatives au transport routier conventionnel utilisant l’essence ou le diesel</w:t>
      </w:r>
      <w:r w:rsidRPr="003F4750">
        <w:rPr>
          <w:rFonts w:ascii="Corbel" w:hAnsi="Corbel" w:cstheme="majorHAnsi"/>
          <w:sz w:val="20"/>
          <w:szCs w:val="20"/>
        </w:rPr>
        <w:t xml:space="preserve">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w:t>
      </w:r>
      <w:proofErr w:type="spellStart"/>
      <w:r w:rsidR="006719B1" w:rsidRPr="003F4750">
        <w:rPr>
          <w:rFonts w:ascii="Corbel" w:eastAsia="Times New Roman" w:hAnsi="Corbel" w:cstheme="majorHAnsi"/>
          <w:lang w:eastAsia="fr-FR"/>
        </w:rPr>
        <w:t>cyclologistique</w:t>
      </w:r>
      <w:proofErr w:type="spellEnd"/>
      <w:r w:rsidR="006719B1" w:rsidRPr="003F4750">
        <w:rPr>
          <w:rFonts w:ascii="Corbel" w:eastAsia="Times New Roman" w:hAnsi="Corbel" w:cstheme="majorHAnsi"/>
          <w:lang w:eastAsia="fr-FR"/>
        </w:rPr>
        <w:t xml:space="preserv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6A885586" w14:textId="3FB2D06E" w:rsidR="003A2658" w:rsidRPr="00B274FD" w:rsidRDefault="00A12130" w:rsidP="00B274FD">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B274FD" w:rsidRDefault="003A2658" w:rsidP="009D46F4">
      <w:pPr>
        <w:pStyle w:val="Titre4"/>
        <w:rPr>
          <w:sz w:val="22"/>
        </w:rPr>
      </w:pPr>
      <w:r w:rsidRPr="00B274FD">
        <w:rPr>
          <w:sz w:val="22"/>
        </w:rPr>
        <w:t>3/LABELLISATION ENVIRONNEMENTALE DES PRESTATAIRES DE TRANSPORT</w:t>
      </w:r>
    </w:p>
    <w:p w14:paraId="059B6927" w14:textId="60F26DA8"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B274FD">
        <w:rPr>
          <w:rFonts w:ascii="Corbel" w:eastAsia="Times New Roman" w:hAnsi="Corbel" w:cstheme="majorHAnsi"/>
          <w:lang w:eastAsia="fr-FR"/>
        </w:rPr>
        <w:t>d’«</w:t>
      </w:r>
      <w:r w:rsidRPr="00B274FD">
        <w:rPr>
          <w:rFonts w:ascii="Corbel" w:eastAsia="Times New Roman" w:hAnsi="Corbel" w:cstheme="majorHAnsi"/>
          <w:lang w:eastAsia="fr-FR"/>
        </w:rPr>
        <w:t xml:space="preserve"> Engagements Volontaires pour l’Environnement des acteurs de la chaîne logistique et du transport de voyageurs » (</w:t>
      </w:r>
      <w:r w:rsidR="00883F20" w:rsidRPr="00B274FD">
        <w:rPr>
          <w:rFonts w:ascii="Corbel" w:eastAsia="Times New Roman" w:hAnsi="Corbel" w:cstheme="majorHAnsi"/>
          <w:lang w:eastAsia="fr-FR"/>
        </w:rPr>
        <w:t>EVE) ou</w:t>
      </w:r>
      <w:r w:rsidRPr="00B274FD">
        <w:rPr>
          <w:rFonts w:ascii="Corbel" w:eastAsia="Times New Roman" w:hAnsi="Corbel" w:cstheme="majorHAnsi"/>
          <w:lang w:eastAsia="fr-FR"/>
        </w:rPr>
        <w:t xml:space="preserve"> démontrant un niveau de performance équivalent.</w:t>
      </w:r>
    </w:p>
    <w:p w14:paraId="361DABA0"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Pr="00B274FD" w:rsidRDefault="003A2658" w:rsidP="003A2658">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B274FD" w:rsidRDefault="003A2658" w:rsidP="003A2658">
      <w:pPr>
        <w:pStyle w:val="Corpsdetexte"/>
        <w:rPr>
          <w:rFonts w:ascii="Corbel" w:eastAsia="Times New Roman" w:hAnsi="Corbel" w:cstheme="majorHAnsi"/>
          <w:lang w:eastAsia="fr-FR"/>
        </w:rPr>
      </w:pPr>
    </w:p>
    <w:p w14:paraId="15893A0F" w14:textId="74CF75D4" w:rsidR="003A2658" w:rsidRPr="00B274FD" w:rsidRDefault="003A2658" w:rsidP="009D46F4">
      <w:pPr>
        <w:pStyle w:val="Titre4"/>
        <w:rPr>
          <w:sz w:val="22"/>
        </w:rPr>
      </w:pPr>
      <w:r w:rsidRPr="00B274FD">
        <w:rPr>
          <w:sz w:val="22"/>
        </w:rPr>
        <w:t>4/</w:t>
      </w:r>
      <w:r w:rsidR="002E01AE" w:rsidRPr="00B274FD">
        <w:rPr>
          <w:sz w:val="22"/>
        </w:rPr>
        <w:t>FORMATION DES CONDUCTEURS A L’ECO CONDUITE</w:t>
      </w:r>
    </w:p>
    <w:p w14:paraId="4C851E53" w14:textId="77777777" w:rsidR="003A2658" w:rsidRPr="00B274FD" w:rsidRDefault="003A2658" w:rsidP="003A2658"/>
    <w:p w14:paraId="29E93DEE" w14:textId="77777777" w:rsidR="003A2658" w:rsidRPr="00B274FD" w:rsidRDefault="003A2658" w:rsidP="003A2658">
      <w:pPr>
        <w:pStyle w:val="Corpsdetexte"/>
        <w:spacing w:line="244" w:lineRule="auto"/>
        <w:ind w:left="430" w:right="219"/>
        <w:jc w:val="both"/>
        <w:rPr>
          <w:rFonts w:ascii="Corbel" w:hAnsi="Corbel" w:cstheme="majorHAnsi"/>
        </w:rPr>
      </w:pPr>
      <w:r w:rsidRPr="00B274FD">
        <w:rPr>
          <w:rFonts w:ascii="Corbel" w:hAnsi="Corbel" w:cstheme="majorHAnsi"/>
        </w:rPr>
        <w:lastRenderedPageBreak/>
        <w:t>L’écoconduite est une pratique permettant de limiter l’émission de gaz à effet de serre, de polluants atmosphériques ainsi que les dépenses associées à la consommation de carburant.</w:t>
      </w:r>
    </w:p>
    <w:p w14:paraId="73F99CE3" w14:textId="77777777" w:rsidR="003A2658" w:rsidRPr="00B274FD" w:rsidRDefault="003A2658" w:rsidP="003A2658">
      <w:pPr>
        <w:pStyle w:val="Corpsdetexte"/>
        <w:spacing w:line="244" w:lineRule="auto"/>
        <w:ind w:left="430" w:right="219"/>
        <w:jc w:val="both"/>
        <w:rPr>
          <w:rFonts w:ascii="Corbel" w:hAnsi="Corbel" w:cstheme="majorHAnsi"/>
        </w:rPr>
      </w:pPr>
    </w:p>
    <w:p w14:paraId="4A04B0F7" w14:textId="30108F12" w:rsidR="003A2658" w:rsidRPr="00B274FD" w:rsidRDefault="003A2658" w:rsidP="003A2658">
      <w:pPr>
        <w:pStyle w:val="Corpsdetexte"/>
        <w:spacing w:line="244" w:lineRule="auto"/>
        <w:ind w:left="430" w:right="219"/>
        <w:jc w:val="both"/>
        <w:rPr>
          <w:rFonts w:ascii="Corbel" w:hAnsi="Corbel" w:cstheme="majorHAnsi"/>
        </w:rPr>
      </w:pPr>
      <w:r w:rsidRPr="00B274FD">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B274FD">
        <w:rPr>
          <w:rFonts w:ascii="Corbel" w:hAnsi="Corbel" w:cstheme="majorHAnsi"/>
        </w:rPr>
        <w:t>à</w:t>
      </w:r>
      <w:r w:rsidRPr="00B274FD">
        <w:rPr>
          <w:rFonts w:ascii="Corbel" w:hAnsi="Corbel" w:cstheme="majorHAnsi"/>
        </w:rPr>
        <w:t xml:space="preserve"> minima chaque année sur toute la durée d’exécution du marché.</w:t>
      </w:r>
    </w:p>
    <w:p w14:paraId="3105E15A" w14:textId="77777777" w:rsidR="003A2658" w:rsidRPr="00B274FD" w:rsidRDefault="003A2658" w:rsidP="003A2658">
      <w:pPr>
        <w:pStyle w:val="Corpsdetexte"/>
        <w:spacing w:line="244" w:lineRule="auto"/>
        <w:ind w:left="430" w:right="219"/>
        <w:jc w:val="both"/>
        <w:rPr>
          <w:rFonts w:ascii="Corbel" w:hAnsi="Corbel" w:cstheme="majorHAnsi"/>
        </w:rPr>
      </w:pPr>
    </w:p>
    <w:p w14:paraId="49A30992" w14:textId="77777777" w:rsidR="003A2658" w:rsidRPr="00B274FD" w:rsidRDefault="003A2658" w:rsidP="003A2658">
      <w:pPr>
        <w:pStyle w:val="Corpsdetexte"/>
        <w:spacing w:line="244" w:lineRule="auto"/>
        <w:ind w:left="430" w:right="219"/>
        <w:jc w:val="both"/>
        <w:rPr>
          <w:rFonts w:ascii="Corbel" w:hAnsi="Corbel" w:cstheme="majorHAnsi"/>
        </w:rPr>
      </w:pPr>
      <w:r w:rsidRPr="00B274FD">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B274FD" w:rsidRDefault="003A2658" w:rsidP="003A2658">
      <w:pPr>
        <w:pStyle w:val="Corpsdetexte"/>
        <w:spacing w:line="244" w:lineRule="auto"/>
        <w:ind w:left="430" w:right="219"/>
        <w:jc w:val="both"/>
        <w:rPr>
          <w:rFonts w:ascii="Corbel" w:hAnsi="Corbel" w:cstheme="majorHAnsi"/>
        </w:rPr>
      </w:pPr>
    </w:p>
    <w:p w14:paraId="01ED04FC" w14:textId="77777777" w:rsidR="003A2658" w:rsidRPr="00B274FD" w:rsidRDefault="003A2658" w:rsidP="003A2658">
      <w:pPr>
        <w:pStyle w:val="Corpsdetexte"/>
        <w:spacing w:line="244" w:lineRule="auto"/>
        <w:ind w:left="430" w:right="219"/>
        <w:jc w:val="both"/>
        <w:rPr>
          <w:rFonts w:ascii="Corbel" w:hAnsi="Corbel" w:cstheme="majorHAnsi"/>
        </w:rPr>
      </w:pPr>
      <w:r w:rsidRPr="00B274FD">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B274FD" w:rsidRDefault="003A2658" w:rsidP="003A2658"/>
    <w:p w14:paraId="089D6623" w14:textId="161E647F" w:rsidR="006719B1" w:rsidRPr="00B274FD" w:rsidRDefault="003A2658" w:rsidP="009D46F4">
      <w:pPr>
        <w:pStyle w:val="Titre4"/>
        <w:rPr>
          <w:sz w:val="22"/>
        </w:rPr>
      </w:pPr>
      <w:r w:rsidRPr="00B274FD">
        <w:rPr>
          <w:sz w:val="22"/>
        </w:rPr>
        <w:t>5/INFORMATION SUR LES ÉMISSIONS DE GES GÉNÉRÉES PAR LES PRESTATIONS DE TRANSPORT RÉALISÉES</w:t>
      </w:r>
    </w:p>
    <w:p w14:paraId="5140C676" w14:textId="77777777" w:rsidR="0097781F" w:rsidRPr="00B274FD"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B274FD" w:rsidRDefault="0097781F" w:rsidP="0097781F">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B274FD" w:rsidRDefault="0097781F" w:rsidP="0097781F">
      <w:pPr>
        <w:pStyle w:val="Corpsdetexte"/>
        <w:spacing w:line="244" w:lineRule="auto"/>
        <w:ind w:left="430" w:right="219"/>
        <w:jc w:val="both"/>
        <w:rPr>
          <w:rFonts w:ascii="Corbel" w:eastAsia="Times New Roman" w:hAnsi="Corbel" w:cstheme="majorHAnsi"/>
          <w:lang w:eastAsia="fr-FR"/>
        </w:rPr>
      </w:pPr>
    </w:p>
    <w:p w14:paraId="740E91AD" w14:textId="2DA39ABB" w:rsidR="0097781F" w:rsidRPr="00B274FD" w:rsidRDefault="0097781F" w:rsidP="0097781F">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En cas de recours à un/</w:t>
      </w:r>
      <w:r w:rsidR="00A12130" w:rsidRPr="00B274FD">
        <w:rPr>
          <w:rFonts w:ascii="Corbel" w:eastAsia="Times New Roman" w:hAnsi="Corbel" w:cstheme="majorHAnsi"/>
          <w:lang w:eastAsia="fr-FR"/>
        </w:rPr>
        <w:t>des transporteur</w:t>
      </w:r>
      <w:r w:rsidRPr="00B274FD">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B274FD"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B274FD" w:rsidRDefault="0097781F" w:rsidP="0097781F">
      <w:pPr>
        <w:pStyle w:val="Corpsdetexte"/>
        <w:spacing w:line="244" w:lineRule="auto"/>
        <w:ind w:left="430" w:right="219"/>
        <w:jc w:val="both"/>
        <w:rPr>
          <w:rFonts w:ascii="Corbel" w:eastAsia="Times New Roman" w:hAnsi="Corbel" w:cstheme="majorHAnsi"/>
          <w:lang w:eastAsia="fr-FR"/>
        </w:rPr>
      </w:pPr>
      <w:r w:rsidRPr="00B274FD">
        <w:rPr>
          <w:rFonts w:ascii="Corbel" w:eastAsia="Times New Roman" w:hAnsi="Corbel" w:cstheme="maj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B274FD"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B274FD">
        <w:rPr>
          <w:rFonts w:ascii="Corbel" w:eastAsia="Times New Roman" w:hAnsi="Corbel" w:cstheme="majorHAnsi"/>
          <w:lang w:eastAsia="fr-FR"/>
        </w:rPr>
        <w:t>Moyens</w:t>
      </w:r>
      <w:r w:rsidR="0097781F" w:rsidRPr="00B274FD">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B274FD"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B274FD">
        <w:rPr>
          <w:rFonts w:ascii="Corbel" w:eastAsia="Times New Roman" w:hAnsi="Corbel" w:cstheme="majorHAnsi"/>
          <w:lang w:eastAsia="fr-FR"/>
        </w:rPr>
        <w:t>Mesures</w:t>
      </w:r>
      <w:r w:rsidR="0097781F" w:rsidRPr="00B274FD">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35DA1D4D" w14:textId="77777777" w:rsidR="00A12130" w:rsidRPr="006719B1" w:rsidRDefault="00A12130" w:rsidP="00A12130">
      <w:pPr>
        <w:pStyle w:val="Corpsdetexte"/>
        <w:spacing w:line="244" w:lineRule="auto"/>
        <w:ind w:right="219"/>
        <w:jc w:val="both"/>
        <w:rPr>
          <w:rFonts w:ascii="Corbel" w:hAnsi="Corbel" w:cstheme="majorHAnsi"/>
          <w:highlight w:val="cyan"/>
        </w:rPr>
      </w:pPr>
    </w:p>
    <w:p w14:paraId="6DC02EB6" w14:textId="77777777" w:rsidR="009765FF" w:rsidRPr="009765FF" w:rsidRDefault="009765FF" w:rsidP="009765FF"/>
    <w:p w14:paraId="0FC89CCB" w14:textId="59D58E5C" w:rsidR="002E01AE" w:rsidRPr="002E01AE" w:rsidRDefault="002E01AE" w:rsidP="00D10CBF">
      <w:pPr>
        <w:pStyle w:val="Titre3"/>
        <w:numPr>
          <w:ilvl w:val="0"/>
          <w:numId w:val="10"/>
        </w:numPr>
        <w:rPr>
          <w:rFonts w:ascii="Corbel" w:hAnsi="Corbel"/>
        </w:rPr>
      </w:pPr>
      <w:bookmarkStart w:id="17" w:name="_Toc208297295"/>
      <w:r>
        <w:rPr>
          <w:rFonts w:ascii="Corbel" w:hAnsi="Corbel"/>
        </w:rPr>
        <w:t xml:space="preserve">Modalités de livraison </w:t>
      </w:r>
      <w:r w:rsidRPr="002E01AE">
        <w:rPr>
          <w:rFonts w:ascii="Corbel" w:hAnsi="Corbel"/>
        </w:rPr>
        <w:t>(fournitures)</w:t>
      </w:r>
      <w:bookmarkEnd w:id="17"/>
    </w:p>
    <w:p w14:paraId="21179157" w14:textId="3C3373EF" w:rsidR="002E01AE" w:rsidRDefault="002E01AE" w:rsidP="002E01AE">
      <w:pPr>
        <w:pStyle w:val="Titre3"/>
        <w:ind w:left="1495"/>
        <w:rPr>
          <w:rFonts w:ascii="Corbel" w:hAnsi="Corbel" w:cstheme="majorHAnsi"/>
          <w:sz w:val="20"/>
          <w:szCs w:val="20"/>
        </w:rPr>
      </w:pPr>
    </w:p>
    <w:p w14:paraId="1CF36A3F" w14:textId="77777777" w:rsidR="002E01AE" w:rsidRPr="002E01AE" w:rsidRDefault="002E01AE" w:rsidP="002E01AE"/>
    <w:p w14:paraId="107FCA73" w14:textId="164C511D" w:rsidR="009765FF" w:rsidRPr="00B274FD" w:rsidRDefault="009765FF" w:rsidP="00641551">
      <w:pPr>
        <w:rPr>
          <w:rFonts w:ascii="Corbel" w:hAnsi="Corbel"/>
          <w:sz w:val="20"/>
          <w:szCs w:val="20"/>
        </w:rPr>
      </w:pPr>
      <w:r w:rsidRPr="00B274FD">
        <w:rPr>
          <w:rFonts w:ascii="Corbel" w:hAnsi="Corbel"/>
          <w:sz w:val="20"/>
          <w:szCs w:val="20"/>
        </w:rPr>
        <w:t>Les livraisons s’effectueront conformément aux bons de commandes émis par la Direction des achats et des approvisionnements OU par le pharmacien Responsable et seront accompagnées d’un bordereau de livraison qui comportera les indications suivantes :</w:t>
      </w:r>
    </w:p>
    <w:p w14:paraId="11865A2C" w14:textId="77777777" w:rsidR="009765FF" w:rsidRPr="00B274FD" w:rsidRDefault="009765FF" w:rsidP="009765FF">
      <w:pPr>
        <w:pStyle w:val="RedTxt"/>
        <w:tabs>
          <w:tab w:val="left" w:pos="9070"/>
        </w:tabs>
        <w:rPr>
          <w:rFonts w:ascii="Corbel" w:hAnsi="Corbel" w:cstheme="majorHAnsi"/>
          <w:sz w:val="20"/>
          <w:szCs w:val="20"/>
        </w:rPr>
      </w:pPr>
    </w:p>
    <w:p w14:paraId="6A3E0CE5" w14:textId="77777777" w:rsidR="009765FF" w:rsidRPr="00B274FD" w:rsidRDefault="009765FF" w:rsidP="00D10CBF">
      <w:pPr>
        <w:pStyle w:val="RedTxt"/>
        <w:numPr>
          <w:ilvl w:val="0"/>
          <w:numId w:val="1"/>
        </w:numPr>
        <w:tabs>
          <w:tab w:val="left" w:pos="9070"/>
        </w:tabs>
        <w:rPr>
          <w:rFonts w:ascii="Corbel" w:hAnsi="Corbel" w:cstheme="majorHAnsi"/>
          <w:sz w:val="20"/>
          <w:szCs w:val="20"/>
        </w:rPr>
      </w:pPr>
      <w:r w:rsidRPr="00B274FD">
        <w:rPr>
          <w:rFonts w:ascii="Corbel" w:hAnsi="Corbel" w:cstheme="majorHAnsi"/>
          <w:sz w:val="20"/>
          <w:szCs w:val="20"/>
        </w:rPr>
        <w:t>Expéditeur / Destinataire</w:t>
      </w:r>
    </w:p>
    <w:p w14:paraId="69818EE5" w14:textId="77777777" w:rsidR="009765FF" w:rsidRPr="00B274FD" w:rsidRDefault="009765FF" w:rsidP="00D10CBF">
      <w:pPr>
        <w:pStyle w:val="RedTxt"/>
        <w:numPr>
          <w:ilvl w:val="0"/>
          <w:numId w:val="1"/>
        </w:numPr>
        <w:tabs>
          <w:tab w:val="left" w:pos="9070"/>
        </w:tabs>
        <w:rPr>
          <w:rFonts w:ascii="Corbel" w:hAnsi="Corbel" w:cstheme="majorHAnsi"/>
          <w:sz w:val="20"/>
          <w:szCs w:val="20"/>
        </w:rPr>
      </w:pPr>
      <w:r w:rsidRPr="00B274FD">
        <w:rPr>
          <w:rFonts w:ascii="Corbel" w:hAnsi="Corbel" w:cstheme="majorHAnsi"/>
          <w:sz w:val="20"/>
          <w:szCs w:val="20"/>
        </w:rPr>
        <w:t xml:space="preserve">Lieu et date de livraison </w:t>
      </w:r>
    </w:p>
    <w:p w14:paraId="2A53E200"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t>Le numéro de l’</w:t>
      </w:r>
      <w:r w:rsidRPr="00B274FD">
        <w:rPr>
          <w:rFonts w:ascii="Corbel" w:hAnsi="Corbel" w:cs="Arial"/>
          <w:bCs/>
          <w:sz w:val="20"/>
          <w:szCs w:val="20"/>
        </w:rPr>
        <w:t>accord-cadre à bons de commande</w:t>
      </w:r>
    </w:p>
    <w:p w14:paraId="6F11E8AC" w14:textId="08D090FE" w:rsidR="009765FF" w:rsidRPr="00B274FD" w:rsidRDefault="009765FF" w:rsidP="00D10CBF">
      <w:pPr>
        <w:pStyle w:val="RedTxt"/>
        <w:numPr>
          <w:ilvl w:val="0"/>
          <w:numId w:val="1"/>
        </w:numPr>
        <w:tabs>
          <w:tab w:val="left" w:pos="9070"/>
        </w:tabs>
        <w:rPr>
          <w:rFonts w:ascii="Corbel" w:hAnsi="Corbel" w:cstheme="majorHAnsi"/>
          <w:sz w:val="20"/>
          <w:szCs w:val="20"/>
        </w:rPr>
      </w:pPr>
      <w:r w:rsidRPr="00B274FD">
        <w:rPr>
          <w:rFonts w:ascii="Corbel" w:hAnsi="Corbel" w:cstheme="majorHAnsi"/>
          <w:sz w:val="20"/>
          <w:szCs w:val="20"/>
        </w:rPr>
        <w:t xml:space="preserve">N° de commande du </w:t>
      </w:r>
      <w:r w:rsidRPr="00B274FD">
        <w:rPr>
          <w:rFonts w:ascii="Corbel" w:hAnsi="Corbel"/>
          <w:sz w:val="20"/>
          <w:szCs w:val="20"/>
        </w:rPr>
        <w:t xml:space="preserve">CHU </w:t>
      </w:r>
    </w:p>
    <w:p w14:paraId="1D18040D" w14:textId="77777777" w:rsidR="009765FF" w:rsidRPr="00B274FD" w:rsidRDefault="009765FF" w:rsidP="00D10CBF">
      <w:pPr>
        <w:pStyle w:val="RedTxt"/>
        <w:numPr>
          <w:ilvl w:val="0"/>
          <w:numId w:val="1"/>
        </w:numPr>
        <w:tabs>
          <w:tab w:val="left" w:pos="9070"/>
        </w:tabs>
        <w:rPr>
          <w:rFonts w:ascii="Corbel" w:hAnsi="Corbel" w:cstheme="majorHAnsi"/>
          <w:sz w:val="20"/>
          <w:szCs w:val="20"/>
        </w:rPr>
      </w:pPr>
      <w:r w:rsidRPr="00B274FD">
        <w:rPr>
          <w:rFonts w:ascii="Corbel" w:hAnsi="Corbel" w:cstheme="majorHAnsi"/>
          <w:sz w:val="20"/>
          <w:szCs w:val="20"/>
        </w:rPr>
        <w:t>Désignation et référence de la fourniture</w:t>
      </w:r>
    </w:p>
    <w:p w14:paraId="3D601A0D"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lastRenderedPageBreak/>
        <w:t>Quantité commandée</w:t>
      </w:r>
    </w:p>
    <w:p w14:paraId="2AD42876" w14:textId="77777777" w:rsidR="009765FF" w:rsidRPr="00B274FD" w:rsidRDefault="009765FF" w:rsidP="00D10CBF">
      <w:pPr>
        <w:pStyle w:val="RedTxt"/>
        <w:numPr>
          <w:ilvl w:val="0"/>
          <w:numId w:val="1"/>
        </w:numPr>
        <w:tabs>
          <w:tab w:val="left" w:pos="9070"/>
        </w:tabs>
        <w:rPr>
          <w:rFonts w:ascii="Corbel" w:hAnsi="Corbel" w:cstheme="majorHAnsi"/>
          <w:sz w:val="20"/>
          <w:szCs w:val="20"/>
        </w:rPr>
      </w:pPr>
      <w:r w:rsidRPr="00B274FD">
        <w:rPr>
          <w:rFonts w:ascii="Corbel" w:hAnsi="Corbel" w:cstheme="majorHAnsi"/>
          <w:sz w:val="20"/>
          <w:szCs w:val="20"/>
        </w:rPr>
        <w:t>Quantité livrée</w:t>
      </w:r>
    </w:p>
    <w:p w14:paraId="2820F223"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t>Conditionnement et sous-conditionnement</w:t>
      </w:r>
    </w:p>
    <w:p w14:paraId="12F5F632"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t>Nom du transporteur</w:t>
      </w:r>
    </w:p>
    <w:p w14:paraId="00F2889A"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t>Le prix d’engagement correspondant à l’</w:t>
      </w:r>
      <w:r w:rsidRPr="00B274FD">
        <w:rPr>
          <w:rFonts w:ascii="Corbel" w:hAnsi="Corbel" w:cs="Arial"/>
          <w:bCs/>
          <w:sz w:val="20"/>
          <w:szCs w:val="20"/>
        </w:rPr>
        <w:t>accord-cadre à bons de commande</w:t>
      </w:r>
    </w:p>
    <w:p w14:paraId="736F2467" w14:textId="77777777" w:rsidR="009765FF" w:rsidRPr="00B274FD" w:rsidRDefault="009765FF" w:rsidP="00D10CBF">
      <w:pPr>
        <w:pStyle w:val="Sansinterligne"/>
        <w:numPr>
          <w:ilvl w:val="0"/>
          <w:numId w:val="1"/>
        </w:numPr>
        <w:rPr>
          <w:rFonts w:ascii="Corbel" w:hAnsi="Corbel" w:cs="Arial"/>
          <w:sz w:val="20"/>
          <w:szCs w:val="20"/>
        </w:rPr>
      </w:pPr>
      <w:r w:rsidRPr="00B274FD">
        <w:rPr>
          <w:rFonts w:ascii="Corbel" w:hAnsi="Corbel" w:cs="Arial"/>
          <w:sz w:val="20"/>
          <w:szCs w:val="20"/>
        </w:rPr>
        <w:t>L’adresse de facturation</w:t>
      </w:r>
    </w:p>
    <w:p w14:paraId="375506DC" w14:textId="77777777" w:rsidR="009765FF" w:rsidRPr="00B274FD" w:rsidRDefault="009765FF" w:rsidP="00D10CBF">
      <w:pPr>
        <w:pStyle w:val="RedTxt"/>
        <w:numPr>
          <w:ilvl w:val="0"/>
          <w:numId w:val="1"/>
        </w:numPr>
        <w:tabs>
          <w:tab w:val="left" w:pos="9070"/>
        </w:tabs>
        <w:rPr>
          <w:rFonts w:ascii="Corbel" w:hAnsi="Corbel"/>
          <w:sz w:val="20"/>
          <w:szCs w:val="20"/>
        </w:rPr>
      </w:pPr>
      <w:r w:rsidRPr="00B274FD">
        <w:rPr>
          <w:rFonts w:ascii="Corbel" w:hAnsi="Corbel"/>
          <w:sz w:val="20"/>
          <w:szCs w:val="20"/>
        </w:rPr>
        <w:t>Le numéro du lot de fabrication ou de série ;</w:t>
      </w:r>
    </w:p>
    <w:p w14:paraId="53F4EBAE" w14:textId="77777777" w:rsidR="009765FF" w:rsidRPr="00B274FD" w:rsidRDefault="009765FF" w:rsidP="00D10CBF">
      <w:pPr>
        <w:pStyle w:val="RedTxt"/>
        <w:numPr>
          <w:ilvl w:val="0"/>
          <w:numId w:val="1"/>
        </w:numPr>
        <w:tabs>
          <w:tab w:val="left" w:pos="9070"/>
        </w:tabs>
        <w:rPr>
          <w:rFonts w:ascii="Corbel" w:hAnsi="Corbel"/>
          <w:sz w:val="20"/>
          <w:szCs w:val="20"/>
        </w:rPr>
      </w:pPr>
      <w:r w:rsidRPr="00B274FD">
        <w:rPr>
          <w:rFonts w:ascii="Corbel" w:hAnsi="Corbel"/>
          <w:sz w:val="20"/>
          <w:szCs w:val="20"/>
        </w:rPr>
        <w:t xml:space="preserve"> La référence du produit en tout point identique à celle figurant sur l'offre de prix, sur la facture, sur le produit et sur le catalogue du fournisseur ;</w:t>
      </w:r>
    </w:p>
    <w:p w14:paraId="7602502B" w14:textId="20637B63" w:rsidR="009765FF" w:rsidRPr="00B274FD" w:rsidRDefault="00AE15E8" w:rsidP="00D10CBF">
      <w:pPr>
        <w:pStyle w:val="RedTxt"/>
        <w:numPr>
          <w:ilvl w:val="0"/>
          <w:numId w:val="1"/>
        </w:numPr>
        <w:tabs>
          <w:tab w:val="left" w:pos="9070"/>
        </w:tabs>
        <w:rPr>
          <w:rFonts w:ascii="Corbel" w:hAnsi="Corbel"/>
          <w:sz w:val="20"/>
          <w:szCs w:val="20"/>
        </w:rPr>
      </w:pPr>
      <w:r w:rsidRPr="00B274FD">
        <w:rPr>
          <w:rFonts w:ascii="Corbel" w:hAnsi="Corbel"/>
          <w:sz w:val="20"/>
          <w:szCs w:val="20"/>
        </w:rPr>
        <w:t>La</w:t>
      </w:r>
      <w:r w:rsidR="009765FF" w:rsidRPr="00B274FD">
        <w:rPr>
          <w:rFonts w:ascii="Corbel" w:hAnsi="Corbel"/>
          <w:sz w:val="20"/>
          <w:szCs w:val="20"/>
        </w:rPr>
        <w:t xml:space="preserve"> date de péremption</w:t>
      </w:r>
    </w:p>
    <w:p w14:paraId="51CA7948" w14:textId="52440373" w:rsidR="009765FF" w:rsidRPr="00B274FD" w:rsidRDefault="009765FF" w:rsidP="009765FF">
      <w:pPr>
        <w:pStyle w:val="RedTxt"/>
        <w:tabs>
          <w:tab w:val="left" w:pos="2649"/>
          <w:tab w:val="left" w:pos="9070"/>
        </w:tabs>
        <w:rPr>
          <w:rFonts w:ascii="Corbel" w:hAnsi="Corbel"/>
          <w:sz w:val="20"/>
          <w:szCs w:val="20"/>
        </w:rPr>
      </w:pPr>
      <w:r w:rsidRPr="00B274FD">
        <w:rPr>
          <w:rFonts w:ascii="Corbel" w:hAnsi="Corbel"/>
          <w:sz w:val="20"/>
          <w:szCs w:val="20"/>
        </w:rPr>
        <w:tab/>
      </w:r>
    </w:p>
    <w:p w14:paraId="16453982" w14:textId="77777777" w:rsidR="00AE15E8" w:rsidRPr="00AE15E8" w:rsidRDefault="00AE15E8" w:rsidP="009765FF">
      <w:pPr>
        <w:pStyle w:val="RedTxt"/>
        <w:tabs>
          <w:tab w:val="left" w:pos="2649"/>
          <w:tab w:val="left" w:pos="9070"/>
        </w:tabs>
        <w:rPr>
          <w:rFonts w:ascii="Corbel" w:hAnsi="Corbel"/>
          <w:sz w:val="20"/>
          <w:szCs w:val="20"/>
          <w:highlight w:val="cyan"/>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6830AF0D" w14:textId="68CF127A" w:rsidR="009765FF" w:rsidRPr="00B274FD" w:rsidRDefault="009765FF" w:rsidP="00B274FD">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affecter les opérations de livraison.</w:t>
      </w:r>
    </w:p>
    <w:p w14:paraId="2EB863FC" w14:textId="77777777" w:rsidR="009765FF" w:rsidRPr="00B274FD" w:rsidRDefault="009765FF" w:rsidP="00746742"/>
    <w:p w14:paraId="72E0815A" w14:textId="77777777" w:rsidR="009765FF" w:rsidRPr="00B274FD" w:rsidRDefault="009765FF" w:rsidP="00746742">
      <w:pPr>
        <w:rPr>
          <w:rFonts w:ascii="Corbel" w:hAnsi="Corbel"/>
          <w:sz w:val="20"/>
        </w:rPr>
      </w:pPr>
      <w:r w:rsidRPr="00B274FD">
        <w:rPr>
          <w:rFonts w:ascii="Corbel" w:hAnsi="Corbel"/>
          <w:sz w:val="20"/>
        </w:rPr>
        <w:t>Les livraisons s'effectueront du lundi au vendredi de 7H30 à 13H00.</w:t>
      </w:r>
    </w:p>
    <w:p w14:paraId="29CF4C7D" w14:textId="77777777" w:rsidR="009765FF" w:rsidRPr="00B274FD" w:rsidRDefault="009765FF" w:rsidP="00746742">
      <w:pPr>
        <w:rPr>
          <w:rFonts w:ascii="Corbel" w:hAnsi="Corbel"/>
          <w:sz w:val="20"/>
        </w:rPr>
      </w:pPr>
      <w:bookmarkStart w:id="18" w:name="_Toc522776836"/>
      <w:r w:rsidRPr="00B274FD">
        <w:rPr>
          <w:rFonts w:ascii="Corbel" w:hAnsi="Corbel"/>
          <w:sz w:val="20"/>
        </w:rPr>
        <w:t>Conditions particulières concernant les Dispositifs Médicaux Stériles Implantables</w:t>
      </w:r>
      <w:bookmarkEnd w:id="18"/>
      <w:r w:rsidRPr="00B274FD">
        <w:rPr>
          <w:rFonts w:ascii="Corbel" w:hAnsi="Corbel"/>
          <w:sz w:val="20"/>
        </w:rPr>
        <w:t> : Les livraisons doivent impérativement être effectuées le lendemain de la commande avant 10 heures</w:t>
      </w:r>
    </w:p>
    <w:p w14:paraId="10B61561" w14:textId="77777777" w:rsidR="009765FF" w:rsidRPr="00B274FD" w:rsidRDefault="009765FF" w:rsidP="00746742">
      <w:pPr>
        <w:rPr>
          <w:rFonts w:ascii="Corbel" w:hAnsi="Corbel"/>
          <w:sz w:val="20"/>
        </w:rPr>
      </w:pPr>
      <w:r w:rsidRPr="00B274FD">
        <w:rPr>
          <w:rFonts w:ascii="Corbel" w:hAnsi="Corbel"/>
          <w:sz w:val="20"/>
        </w:rPr>
        <w:t>Exceptionnellement, en cas d'urgence elles pourront intervenir après autorisation du Pharmacien Responsable, l'après-midi ou le samedi matin, de 8H à 12H.</w:t>
      </w:r>
    </w:p>
    <w:p w14:paraId="345EE608" w14:textId="69FD0F48" w:rsidR="009765FF" w:rsidRPr="00B274FD" w:rsidRDefault="009765FF" w:rsidP="00746742">
      <w:pPr>
        <w:rPr>
          <w:rFonts w:ascii="Corbel" w:hAnsi="Corbel"/>
          <w:sz w:val="20"/>
        </w:rPr>
      </w:pPr>
      <w:r w:rsidRPr="00B274FD">
        <w:rPr>
          <w:rFonts w:ascii="Corbel" w:hAnsi="Corbel"/>
          <w:sz w:val="20"/>
        </w:rPr>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B274FD">
        <w:rPr>
          <w:rFonts w:ascii="Corbel" w:hAnsi="Corbel"/>
          <w:sz w:val="20"/>
        </w:rPr>
        <w:t>fériés.</w:t>
      </w:r>
      <w:r w:rsidRPr="00B274FD">
        <w:rPr>
          <w:rFonts w:ascii="Corbel" w:hAnsi="Corbel"/>
          <w:sz w:val="20"/>
        </w:rPr>
        <w:t xml:space="preserve">) </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19" w:name="_Toc208297296"/>
      <w:r w:rsidR="00975D27" w:rsidRPr="00D63098">
        <w:rPr>
          <w:rFonts w:ascii="Corbel" w:hAnsi="Corbel"/>
          <w:u w:val="single"/>
        </w:rPr>
        <w:t>Les obligations en matière de déchets</w:t>
      </w:r>
      <w:bookmarkEnd w:id="19"/>
    </w:p>
    <w:p w14:paraId="3A369B1F" w14:textId="70C9ECD1" w:rsidR="00975D27" w:rsidRPr="00D63098" w:rsidRDefault="00FD608C" w:rsidP="00211FBB">
      <w:pPr>
        <w:pStyle w:val="Titre2"/>
        <w:rPr>
          <w:rFonts w:ascii="Corbel" w:hAnsi="Corbel"/>
        </w:rPr>
      </w:pPr>
      <w:bookmarkStart w:id="20" w:name="_Toc208297297"/>
      <w:r w:rsidRPr="00D63098">
        <w:rPr>
          <w:rFonts w:ascii="Corbel" w:hAnsi="Corbel"/>
          <w:noProof/>
          <w:lang w:eastAsia="fr-FR"/>
        </w:rPr>
        <w:drawing>
          <wp:anchor distT="0" distB="0" distL="114300" distR="114300" simplePos="0" relativeHeight="251660288" behindDoc="1" locked="0" layoutInCell="1" allowOverlap="1" wp14:anchorId="2CD10871" wp14:editId="633AA29C">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0"/>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1" w:name="_Toc146015011"/>
      <w:bookmarkStart w:id="22" w:name="_Toc208297298"/>
      <w:r w:rsidRPr="00D63098">
        <w:rPr>
          <w:rFonts w:ascii="Corbel" w:hAnsi="Corbel"/>
        </w:rPr>
        <w:t>Obligations générales en matière de gestion des déchets</w:t>
      </w:r>
      <w:bookmarkEnd w:id="21"/>
      <w:bookmarkEnd w:id="22"/>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737ED5FC"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En application des dispositions de l’article 20.</w:t>
      </w:r>
      <w:r w:rsidRPr="00B274FD">
        <w:rPr>
          <w:rFonts w:ascii="Corbel" w:hAnsi="Corbel" w:cstheme="majorHAnsi"/>
          <w:sz w:val="20"/>
          <w:szCs w:val="20"/>
        </w:rPr>
        <w:t xml:space="preserve">4 du </w:t>
      </w:r>
      <w:r w:rsidR="00DE56CB" w:rsidRPr="00B274FD">
        <w:rPr>
          <w:rFonts w:ascii="Corbel" w:hAnsi="Corbel" w:cstheme="majorHAnsi"/>
          <w:sz w:val="20"/>
          <w:szCs w:val="20"/>
        </w:rPr>
        <w:t>CCAG FCS</w:t>
      </w:r>
      <w:r w:rsidR="00B274FD" w:rsidRPr="00B274FD">
        <w:rPr>
          <w:rFonts w:ascii="Corbel" w:hAnsi="Corbel" w:cstheme="majorHAnsi"/>
          <w:sz w:val="20"/>
          <w:szCs w:val="20"/>
        </w:rPr>
        <w:t>,</w:t>
      </w:r>
      <w:r w:rsidRPr="00B274FD">
        <w:rPr>
          <w:rFonts w:ascii="Corbel" w:hAnsi="Corbel" w:cstheme="majorHAnsi"/>
          <w:sz w:val="20"/>
          <w:szCs w:val="20"/>
        </w:rPr>
        <w:t xml:space="preserve"> </w:t>
      </w:r>
      <w:r w:rsidRPr="00B274FD">
        <w:rPr>
          <w:rFonts w:ascii="Corbel" w:hAnsi="Corbel" w:cstheme="majorHAnsi"/>
          <w:b/>
          <w:sz w:val="20"/>
          <w:szCs w:val="20"/>
        </w:rPr>
        <w:t>la valorisation</w:t>
      </w:r>
      <w:r w:rsidRPr="00D63098">
        <w:rPr>
          <w:rFonts w:ascii="Corbel" w:hAnsi="Corbel" w:cstheme="majorHAnsi"/>
          <w:b/>
          <w:sz w:val="20"/>
          <w:szCs w:val="20"/>
        </w:rPr>
        <w:t xml:space="preserve">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lastRenderedPageBreak/>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7E6644FE"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En cas de non-respect, le titulaire se verra appliquer, après mise en demeure restée infructueuse, une pénalité dont le montant est fixé à</w:t>
      </w:r>
      <w:r w:rsidR="00B274FD">
        <w:rPr>
          <w:rFonts w:ascii="Corbel" w:hAnsi="Corbel" w:cstheme="majorHAnsi"/>
          <w:sz w:val="20"/>
          <w:szCs w:val="20"/>
        </w:rPr>
        <w:t xml:space="preserve"> 50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6C24D1B"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une pénalité de</w:t>
      </w:r>
      <w:r w:rsidR="00B274FD">
        <w:rPr>
          <w:rFonts w:ascii="Corbel" w:hAnsi="Corbel" w:cstheme="majorHAnsi"/>
          <w:sz w:val="20"/>
          <w:szCs w:val="20"/>
        </w:rPr>
        <w:t xml:space="preserve"> 100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384B4656" w:rsidR="004B483C" w:rsidRPr="00B274FD"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Pr="00B274FD">
        <w:rPr>
          <w:rFonts w:ascii="Corbel" w:hAnsi="Corbel" w:cstheme="majorHAnsi"/>
          <w:sz w:val="20"/>
          <w:szCs w:val="20"/>
        </w:rPr>
        <w:t>justificatifs, dans un délai de</w:t>
      </w:r>
      <w:r w:rsidR="00B274FD" w:rsidRPr="00B274FD">
        <w:rPr>
          <w:rFonts w:ascii="Corbel" w:hAnsi="Corbel" w:cstheme="majorHAnsi"/>
          <w:sz w:val="20"/>
          <w:szCs w:val="20"/>
        </w:rPr>
        <w:t xml:space="preserve"> 30</w:t>
      </w:r>
      <w:r w:rsidRPr="00B274FD">
        <w:rPr>
          <w:rFonts w:ascii="Corbel" w:hAnsi="Corbel" w:cstheme="majorHAnsi"/>
          <w:sz w:val="20"/>
          <w:szCs w:val="20"/>
        </w:rPr>
        <w:t xml:space="preserve"> jours suivant la demande de l’acheteur, sera passible de l’application d’une pénalité de</w:t>
      </w:r>
      <w:r w:rsidR="00B274FD" w:rsidRPr="00B274FD">
        <w:rPr>
          <w:rFonts w:ascii="Corbel" w:hAnsi="Corbel" w:cstheme="majorHAnsi"/>
          <w:sz w:val="20"/>
          <w:szCs w:val="20"/>
        </w:rPr>
        <w:t xml:space="preserve"> 50</w:t>
      </w:r>
      <w:r w:rsidRPr="00B274FD">
        <w:rPr>
          <w:rFonts w:ascii="Corbel" w:hAnsi="Corbel" w:cstheme="majorHAnsi"/>
          <w:sz w:val="20"/>
          <w:szCs w:val="20"/>
        </w:rPr>
        <w:t xml:space="preserve"> euros par jour de retard.</w:t>
      </w:r>
    </w:p>
    <w:p w14:paraId="4F854690" w14:textId="77777777" w:rsidR="00FB2D8B" w:rsidRPr="00B274FD" w:rsidRDefault="00FB2D8B" w:rsidP="004B483C">
      <w:pPr>
        <w:pStyle w:val="NormalWeb"/>
        <w:shd w:val="clear" w:color="auto" w:fill="FFFFFF"/>
        <w:spacing w:after="180" w:line="240" w:lineRule="auto"/>
        <w:jc w:val="both"/>
        <w:rPr>
          <w:rFonts w:ascii="Corbel" w:eastAsia="Times New Roman" w:hAnsi="Corbel" w:cstheme="majorHAnsi"/>
          <w:sz w:val="20"/>
          <w:szCs w:val="20"/>
        </w:rPr>
      </w:pPr>
    </w:p>
    <w:p w14:paraId="0EC5A29F" w14:textId="33DCB916" w:rsidR="0058414B" w:rsidRPr="00B274FD" w:rsidRDefault="0058414B" w:rsidP="00D10CBF">
      <w:pPr>
        <w:pStyle w:val="Titre2"/>
        <w:numPr>
          <w:ilvl w:val="0"/>
          <w:numId w:val="8"/>
        </w:numPr>
        <w:jc w:val="both"/>
        <w:rPr>
          <w:rFonts w:ascii="Corbel" w:hAnsi="Corbel"/>
          <w:color w:val="FF0000"/>
          <w:u w:val="single"/>
        </w:rPr>
      </w:pPr>
      <w:bookmarkStart w:id="23" w:name="_Toc208297305"/>
      <w:r w:rsidRPr="00B274FD">
        <w:rPr>
          <w:rFonts w:ascii="Corbel" w:hAnsi="Corbel"/>
          <w:u w:val="single"/>
        </w:rPr>
        <w:t xml:space="preserve">Obligations de </w:t>
      </w:r>
      <w:r w:rsidR="00FB2D8B" w:rsidRPr="00B274FD">
        <w:rPr>
          <w:rFonts w:ascii="Corbel" w:hAnsi="Corbel"/>
          <w:u w:val="single"/>
        </w:rPr>
        <w:t>reprise des dispositifs médicaux</w:t>
      </w:r>
      <w:r w:rsidR="0063425C" w:rsidRPr="00B274FD">
        <w:rPr>
          <w:rFonts w:ascii="Corbel" w:hAnsi="Corbel"/>
          <w:u w:val="single"/>
        </w:rPr>
        <w:t xml:space="preserve"> en cours d’exécution</w:t>
      </w:r>
      <w:r w:rsidR="0063425C" w:rsidRPr="00B274FD">
        <w:t xml:space="preserve"> </w:t>
      </w:r>
      <w:r w:rsidR="0063425C" w:rsidRPr="00B274FD">
        <w:rPr>
          <w:rFonts w:ascii="Corbel" w:hAnsi="Corbel"/>
          <w:u w:val="single"/>
        </w:rPr>
        <w:t>du marché</w:t>
      </w:r>
      <w:r w:rsidR="00FB2D8B" w:rsidRPr="00B274FD">
        <w:rPr>
          <w:rFonts w:ascii="Corbel" w:hAnsi="Corbel"/>
          <w:u w:val="single"/>
        </w:rPr>
        <w:t xml:space="preserve"> </w:t>
      </w:r>
      <w:bookmarkEnd w:id="23"/>
    </w:p>
    <w:p w14:paraId="62090CE2" w14:textId="4E487702" w:rsidR="00C45314" w:rsidRPr="0063425C" w:rsidRDefault="00C45314" w:rsidP="00C45314">
      <w:pPr>
        <w:rPr>
          <w:highlight w:val="yellow"/>
        </w:rPr>
      </w:pPr>
    </w:p>
    <w:p w14:paraId="72855529" w14:textId="23D7498D" w:rsidR="00C45314" w:rsidRPr="0063425C" w:rsidRDefault="00C45314" w:rsidP="00C45314">
      <w:pPr>
        <w:rPr>
          <w:highlight w:val="yellow"/>
        </w:rPr>
      </w:pPr>
      <w:r w:rsidRPr="0063425C">
        <w:rPr>
          <w:rFonts w:ascii="Corbel" w:hAnsi="Corbel"/>
          <w:noProof/>
          <w:color w:val="FF0000"/>
          <w:highlight w:val="yellow"/>
          <w:u w:val="single"/>
          <w:lang w:eastAsia="fr-FR"/>
        </w:rPr>
        <w:drawing>
          <wp:anchor distT="0" distB="0" distL="114300" distR="114300" simplePos="0" relativeHeight="251672576" behindDoc="1" locked="0" layoutInCell="1" allowOverlap="1" wp14:anchorId="29A05D97" wp14:editId="22FC16E7">
            <wp:simplePos x="0" y="0"/>
            <wp:positionH relativeFrom="column">
              <wp:posOffset>2112010</wp:posOffset>
            </wp:positionH>
            <wp:positionV relativeFrom="paragraph">
              <wp:posOffset>3810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2FEC5D1B" w14:textId="0B64AB07" w:rsidR="00C45314" w:rsidRPr="0063425C" w:rsidRDefault="00C45314" w:rsidP="00C45314">
      <w:pPr>
        <w:rPr>
          <w:highlight w:val="yellow"/>
        </w:rPr>
      </w:pPr>
    </w:p>
    <w:p w14:paraId="3001E264" w14:textId="57C9A980" w:rsidR="00C45314" w:rsidRPr="0063425C" w:rsidRDefault="00C45314" w:rsidP="00C45314">
      <w:pPr>
        <w:rPr>
          <w:highlight w:val="yellow"/>
        </w:rPr>
      </w:pPr>
    </w:p>
    <w:p w14:paraId="6E786FF6" w14:textId="77777777" w:rsidR="00C45314" w:rsidRPr="0063425C" w:rsidRDefault="00C45314" w:rsidP="00C45314">
      <w:pPr>
        <w:rPr>
          <w:highlight w:val="yellow"/>
        </w:rPr>
      </w:pPr>
    </w:p>
    <w:p w14:paraId="5597E16D" w14:textId="77777777" w:rsidR="006421A6" w:rsidRPr="0063425C" w:rsidRDefault="006421A6" w:rsidP="006421A6">
      <w:pPr>
        <w:rPr>
          <w:highlight w:val="yellow"/>
        </w:rPr>
      </w:pPr>
    </w:p>
    <w:p w14:paraId="13AFDDCB" w14:textId="77777777" w:rsidR="0063425C" w:rsidRPr="00B274FD" w:rsidRDefault="0063425C" w:rsidP="0063425C"/>
    <w:p w14:paraId="5CDC6227" w14:textId="77777777" w:rsidR="0063425C" w:rsidRPr="00B557EA" w:rsidRDefault="0063425C" w:rsidP="0063425C">
      <w:pPr>
        <w:rPr>
          <w:rFonts w:ascii="Corbel" w:eastAsia="Times New Roman" w:hAnsi="Corbel" w:cstheme="majorHAnsi"/>
          <w:sz w:val="20"/>
          <w:szCs w:val="20"/>
          <w:lang w:eastAsia="fr-FR"/>
        </w:rPr>
      </w:pPr>
      <w:r w:rsidRPr="00B557EA">
        <w:rPr>
          <w:rFonts w:ascii="Corbel" w:eastAsia="Times New Roman" w:hAnsi="Corbel" w:cstheme="majorHAnsi"/>
          <w:sz w:val="20"/>
          <w:szCs w:val="20"/>
          <w:lang w:eastAsia="fr-FR"/>
        </w:rPr>
        <w:t>Tout dispositif médical (à l'exception des dispositifs mis en dépôt) devra être repris et remboursé si le Pharmacien responsable le demande et si la date de péremption est supérieure à 6 mois.</w:t>
      </w:r>
    </w:p>
    <w:p w14:paraId="7D0B1010" w14:textId="2C00A9DF" w:rsidR="00E265CD" w:rsidRDefault="00E265CD">
      <w:pPr>
        <w:rPr>
          <w:rFonts w:ascii="Corbel" w:eastAsiaTheme="majorEastAsia" w:hAnsi="Corbel" w:cstheme="majorBidi"/>
          <w:color w:val="C45911" w:themeColor="accent2" w:themeShade="BF"/>
          <w:sz w:val="28"/>
          <w:szCs w:val="28"/>
          <w:u w:val="single"/>
        </w:rPr>
      </w:pPr>
    </w:p>
    <w:p w14:paraId="07B582B6" w14:textId="77777777" w:rsidR="00B274FD" w:rsidRDefault="00B274FD">
      <w:pPr>
        <w:rPr>
          <w:rFonts w:ascii="Corbel" w:eastAsiaTheme="majorEastAsia" w:hAnsi="Corbel" w:cstheme="majorBidi"/>
          <w:color w:val="C45911" w:themeColor="accent2" w:themeShade="BF"/>
          <w:sz w:val="28"/>
          <w:szCs w:val="28"/>
          <w:u w:val="single"/>
        </w:rPr>
      </w:pPr>
    </w:p>
    <w:p w14:paraId="75EDCAF0" w14:textId="77777777" w:rsidR="00B274FD" w:rsidRDefault="00B274FD">
      <w:pPr>
        <w:rPr>
          <w:rFonts w:ascii="Corbel" w:eastAsiaTheme="majorEastAsia" w:hAnsi="Corbel" w:cstheme="majorBidi"/>
          <w:color w:val="C45911" w:themeColor="accent2" w:themeShade="BF"/>
          <w:sz w:val="28"/>
          <w:szCs w:val="28"/>
          <w:u w:val="single"/>
        </w:rPr>
      </w:pPr>
    </w:p>
    <w:p w14:paraId="1A03BE7F" w14:textId="77777777" w:rsidR="00B274FD" w:rsidRDefault="00B274FD">
      <w:pPr>
        <w:rPr>
          <w:rFonts w:ascii="Corbel" w:eastAsiaTheme="majorEastAsia" w:hAnsi="Corbel" w:cstheme="majorBidi"/>
          <w:color w:val="C45911" w:themeColor="accent2" w:themeShade="BF"/>
          <w:sz w:val="28"/>
          <w:szCs w:val="28"/>
          <w:u w:val="single"/>
        </w:rPr>
      </w:pPr>
    </w:p>
    <w:p w14:paraId="1D501976" w14:textId="77777777" w:rsidR="00B274FD" w:rsidRDefault="00B274F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24" w:name="_Toc208297311"/>
      <w:r w:rsidRPr="00065349">
        <w:rPr>
          <w:rFonts w:ascii="Corbel" w:hAnsi="Corbel"/>
          <w:b/>
          <w:color w:val="70AD47" w:themeColor="accent6"/>
          <w:sz w:val="72"/>
        </w:rPr>
        <w:lastRenderedPageBreak/>
        <w:t>PARTIE II</w:t>
      </w:r>
      <w:bookmarkEnd w:id="24"/>
    </w:p>
    <w:p w14:paraId="02494B29" w14:textId="17C404BF" w:rsidR="00065349" w:rsidRDefault="00AF63A8" w:rsidP="002A5952">
      <w:pPr>
        <w:pStyle w:val="Titre1"/>
        <w:jc w:val="center"/>
        <w:rPr>
          <w:rFonts w:ascii="Corbel" w:hAnsi="Corbel"/>
          <w:b/>
          <w:color w:val="70AD47" w:themeColor="accent6"/>
          <w:sz w:val="72"/>
        </w:rPr>
      </w:pPr>
      <w:bookmarkStart w:id="25" w:name="_Toc208297312"/>
      <w:r w:rsidRPr="00065349">
        <w:rPr>
          <w:rFonts w:ascii="Corbel" w:hAnsi="Corbel"/>
          <w:b/>
          <w:color w:val="70AD47" w:themeColor="accent6"/>
          <w:sz w:val="72"/>
        </w:rPr>
        <w:t>LE VOLET</w:t>
      </w:r>
      <w:bookmarkEnd w:id="25"/>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26" w:name="_Toc208297313"/>
      <w:r w:rsidRPr="00065349">
        <w:rPr>
          <w:rFonts w:ascii="Corbel" w:hAnsi="Corbel"/>
          <w:b/>
          <w:color w:val="70AD47" w:themeColor="accent6"/>
          <w:sz w:val="72"/>
        </w:rPr>
        <w:t>SOCIAL</w:t>
      </w:r>
      <w:bookmarkEnd w:id="26"/>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1">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51554155" w14:textId="24ED7B51" w:rsidR="00295631" w:rsidRDefault="00295631" w:rsidP="00D10CBF">
      <w:pPr>
        <w:pStyle w:val="Titre2"/>
        <w:numPr>
          <w:ilvl w:val="0"/>
          <w:numId w:val="12"/>
        </w:numPr>
        <w:jc w:val="both"/>
        <w:rPr>
          <w:rFonts w:ascii="Corbel" w:hAnsi="Corbel"/>
          <w:u w:val="single"/>
        </w:rPr>
      </w:pPr>
      <w:bookmarkStart w:id="27" w:name="_Toc208297320"/>
      <w:r w:rsidRPr="00D63098">
        <w:rPr>
          <w:rFonts w:ascii="Corbel" w:hAnsi="Corbel"/>
          <w:u w:val="single"/>
        </w:rPr>
        <w:lastRenderedPageBreak/>
        <w:t>Heures d’insertion</w:t>
      </w:r>
      <w:bookmarkEnd w:id="27"/>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2">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B274FD" w:rsidRDefault="00AF63A8" w:rsidP="002A5952">
      <w:pPr>
        <w:tabs>
          <w:tab w:val="left" w:pos="9070"/>
        </w:tabs>
        <w:jc w:val="both"/>
        <w:rPr>
          <w:rFonts w:ascii="Corbel" w:hAnsi="Corbel" w:cstheme="majorHAnsi"/>
          <w:bCs/>
          <w:iCs/>
          <w:sz w:val="20"/>
          <w:szCs w:val="20"/>
        </w:rPr>
      </w:pPr>
    </w:p>
    <w:p w14:paraId="3C9F252C" w14:textId="77777777" w:rsidR="00B274FD" w:rsidRPr="00B274FD" w:rsidRDefault="00B274FD" w:rsidP="002A5952">
      <w:pPr>
        <w:tabs>
          <w:tab w:val="left" w:pos="9070"/>
        </w:tabs>
        <w:jc w:val="both"/>
        <w:rPr>
          <w:rFonts w:ascii="Corbel" w:hAnsi="Corbel" w:cstheme="majorHAnsi"/>
          <w:bCs/>
          <w:iCs/>
          <w:sz w:val="20"/>
          <w:szCs w:val="20"/>
        </w:rPr>
      </w:pPr>
    </w:p>
    <w:p w14:paraId="51B59C75" w14:textId="2300EE5C" w:rsidR="002A5952" w:rsidRPr="00B274FD" w:rsidRDefault="002A5952" w:rsidP="002A5952">
      <w:pPr>
        <w:tabs>
          <w:tab w:val="left" w:pos="9070"/>
        </w:tabs>
        <w:jc w:val="both"/>
        <w:rPr>
          <w:rFonts w:ascii="Corbel" w:hAnsi="Corbel" w:cstheme="majorHAnsi"/>
          <w:bCs/>
          <w:iCs/>
          <w:sz w:val="20"/>
          <w:szCs w:val="20"/>
        </w:rPr>
      </w:pPr>
      <w:r w:rsidRPr="00B274FD">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B274FD">
        <w:rPr>
          <w:rFonts w:ascii="Corbel" w:hAnsi="Corbel" w:cstheme="majorHAnsi"/>
          <w:bCs/>
          <w:iCs/>
          <w:sz w:val="20"/>
          <w:szCs w:val="20"/>
        </w:rPr>
        <w:t>s</w:t>
      </w:r>
      <w:r w:rsidRPr="00B274FD">
        <w:rPr>
          <w:rFonts w:ascii="Corbel" w:hAnsi="Corbel" w:cstheme="majorHAnsi"/>
          <w:bCs/>
          <w:iCs/>
          <w:sz w:val="20"/>
          <w:szCs w:val="20"/>
        </w:rPr>
        <w:t xml:space="preserve"> et/ou professionnelles dans</w:t>
      </w:r>
      <w:r w:rsidR="00DE56CB" w:rsidRPr="00B274FD">
        <w:rPr>
          <w:rFonts w:ascii="Corbel" w:hAnsi="Corbel" w:cstheme="majorHAnsi"/>
          <w:bCs/>
          <w:iCs/>
          <w:sz w:val="20"/>
          <w:szCs w:val="20"/>
        </w:rPr>
        <w:t xml:space="preserve"> le respect des stipulations </w:t>
      </w:r>
      <w:r w:rsidR="008E5DA2" w:rsidRPr="00B274FD">
        <w:rPr>
          <w:rFonts w:ascii="Corbel" w:hAnsi="Corbel" w:cstheme="majorHAnsi"/>
          <w:bCs/>
          <w:iCs/>
          <w:color w:val="ED7D31" w:themeColor="accent2"/>
          <w:sz w:val="20"/>
          <w:szCs w:val="20"/>
        </w:rPr>
        <w:t>de l’article 16.1 du CCAG FCS</w:t>
      </w:r>
      <w:r w:rsidRPr="00B274FD">
        <w:rPr>
          <w:rFonts w:ascii="Corbel" w:hAnsi="Corbel" w:cstheme="majorHAnsi"/>
          <w:bCs/>
          <w:iCs/>
          <w:sz w:val="20"/>
          <w:szCs w:val="20"/>
        </w:rPr>
        <w:t xml:space="preserve">. </w:t>
      </w:r>
    </w:p>
    <w:p w14:paraId="3F40050D" w14:textId="5D432813" w:rsidR="002A5952" w:rsidRPr="00B274FD" w:rsidRDefault="002A5952" w:rsidP="002A5952">
      <w:pPr>
        <w:tabs>
          <w:tab w:val="left" w:pos="9070"/>
        </w:tabs>
        <w:jc w:val="both"/>
        <w:rPr>
          <w:rFonts w:ascii="Corbel" w:hAnsi="Corbel" w:cstheme="majorHAnsi"/>
          <w:bCs/>
          <w:iCs/>
          <w:sz w:val="20"/>
          <w:szCs w:val="20"/>
        </w:rPr>
      </w:pPr>
      <w:r w:rsidRPr="00B274FD">
        <w:rPr>
          <w:rFonts w:ascii="Corbel" w:hAnsi="Corbel" w:cstheme="majorHAnsi"/>
          <w:bCs/>
          <w:iCs/>
          <w:sz w:val="20"/>
          <w:szCs w:val="20"/>
        </w:rPr>
        <w:t>Dans cet objectif, le candidat peut proposer, dans l’acte d’engagement</w:t>
      </w:r>
      <w:r w:rsidR="00342209" w:rsidRPr="00B274FD">
        <w:rPr>
          <w:rFonts w:ascii="Corbel" w:hAnsi="Corbel" w:cstheme="majorHAnsi"/>
          <w:bCs/>
          <w:iCs/>
          <w:sz w:val="20"/>
          <w:szCs w:val="20"/>
        </w:rPr>
        <w:t>,</w:t>
      </w:r>
      <w:r w:rsidRPr="00B274FD">
        <w:rPr>
          <w:rFonts w:ascii="Corbel" w:hAnsi="Corbel" w:cstheme="majorHAnsi"/>
          <w:bCs/>
          <w:iCs/>
          <w:sz w:val="20"/>
          <w:szCs w:val="20"/>
        </w:rPr>
        <w:t xml:space="preserve"> un nombre d’heures d’insertion qu’il s’engage à réaliser.</w:t>
      </w:r>
    </w:p>
    <w:p w14:paraId="160EA7AE" w14:textId="14E9BA75" w:rsidR="002A5952" w:rsidRPr="00B274FD" w:rsidRDefault="002A5952" w:rsidP="002A5952">
      <w:pPr>
        <w:tabs>
          <w:tab w:val="left" w:pos="9070"/>
        </w:tabs>
        <w:jc w:val="both"/>
        <w:rPr>
          <w:rFonts w:ascii="Corbel" w:hAnsi="Corbel" w:cstheme="majorHAnsi"/>
          <w:bCs/>
          <w:iCs/>
          <w:sz w:val="20"/>
          <w:szCs w:val="20"/>
        </w:rPr>
      </w:pPr>
      <w:r w:rsidRPr="00B274FD">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B274FD">
        <w:rPr>
          <w:rFonts w:ascii="Corbel" w:hAnsi="Corbel" w:cstheme="majorHAnsi"/>
          <w:bCs/>
          <w:iCs/>
          <w:sz w:val="20"/>
          <w:szCs w:val="20"/>
        </w:rPr>
        <w:t>l’acte d’engagement</w:t>
      </w:r>
      <w:r w:rsidRPr="00B274FD">
        <w:rPr>
          <w:rFonts w:ascii="Corbel" w:hAnsi="Corbel" w:cstheme="majorHAnsi"/>
          <w:bCs/>
          <w:iCs/>
          <w:sz w:val="20"/>
          <w:szCs w:val="20"/>
        </w:rPr>
        <w:t>.</w:t>
      </w:r>
    </w:p>
    <w:p w14:paraId="150CBBAD" w14:textId="7F279BAB" w:rsidR="00091621" w:rsidRPr="00B274FD" w:rsidRDefault="00091621" w:rsidP="00342209">
      <w:pPr>
        <w:tabs>
          <w:tab w:val="left" w:pos="9070"/>
        </w:tabs>
        <w:jc w:val="both"/>
        <w:rPr>
          <w:rFonts w:ascii="Corbel" w:hAnsi="Corbel" w:cstheme="majorHAnsi"/>
          <w:sz w:val="20"/>
          <w:szCs w:val="20"/>
        </w:rPr>
      </w:pPr>
      <w:r w:rsidRPr="00B274FD">
        <w:rPr>
          <w:rFonts w:ascii="Corbel" w:hAnsi="Corbel" w:cstheme="majorHAnsi"/>
          <w:sz w:val="20"/>
          <w:szCs w:val="20"/>
        </w:rPr>
        <w:t xml:space="preserve">En cas d’engagement par le titulaire, dans son </w:t>
      </w:r>
      <w:r w:rsidR="00342209" w:rsidRPr="00B274FD">
        <w:rPr>
          <w:rFonts w:ascii="Corbel" w:hAnsi="Corbel" w:cstheme="majorHAnsi"/>
          <w:bCs/>
          <w:iCs/>
          <w:sz w:val="20"/>
          <w:szCs w:val="20"/>
        </w:rPr>
        <w:t>acte d’engagemen</w:t>
      </w:r>
      <w:r w:rsidR="00B274FD" w:rsidRPr="00B274FD">
        <w:rPr>
          <w:rFonts w:ascii="Corbel" w:hAnsi="Corbel" w:cstheme="majorHAnsi"/>
          <w:bCs/>
          <w:iCs/>
          <w:sz w:val="20"/>
          <w:szCs w:val="20"/>
        </w:rPr>
        <w:t>t</w:t>
      </w:r>
      <w:r w:rsidRPr="00B274FD">
        <w:rPr>
          <w:rFonts w:ascii="Corbel" w:hAnsi="Corbel" w:cstheme="majorHAnsi"/>
          <w:sz w:val="20"/>
          <w:szCs w:val="20"/>
        </w:rPr>
        <w:t xml:space="preserve">, de réserver des heures d’insertion à des publics éloignés de l’emploi, </w:t>
      </w:r>
      <w:r w:rsidR="00D94E99" w:rsidRPr="00B274FD">
        <w:rPr>
          <w:rFonts w:ascii="Corbel" w:hAnsi="Corbel" w:cstheme="majorHAnsi"/>
          <w:sz w:val="20"/>
          <w:szCs w:val="20"/>
        </w:rPr>
        <w:t>les paragraphes ci</w:t>
      </w:r>
      <w:r w:rsidRPr="00B274FD">
        <w:rPr>
          <w:rFonts w:ascii="Corbel" w:hAnsi="Corbel" w:cstheme="majorHAnsi"/>
          <w:sz w:val="20"/>
          <w:szCs w:val="20"/>
        </w:rPr>
        <w:t>-après s’applique</w:t>
      </w:r>
      <w:r w:rsidR="00D94E99" w:rsidRPr="00B274FD">
        <w:rPr>
          <w:rFonts w:ascii="Corbel" w:hAnsi="Corbel" w:cstheme="majorHAnsi"/>
          <w:sz w:val="20"/>
          <w:szCs w:val="20"/>
        </w:rPr>
        <w:t>nt</w:t>
      </w:r>
      <w:r w:rsidRPr="00B274FD">
        <w:rPr>
          <w:rFonts w:ascii="Corbel" w:hAnsi="Corbel" w:cstheme="majorHAnsi"/>
          <w:sz w:val="20"/>
          <w:szCs w:val="20"/>
        </w:rPr>
        <w:t>.</w:t>
      </w:r>
    </w:p>
    <w:p w14:paraId="248890F9" w14:textId="5D6E39B5" w:rsidR="00091621" w:rsidRPr="00B274FD" w:rsidRDefault="00091621" w:rsidP="00091621">
      <w:pPr>
        <w:tabs>
          <w:tab w:val="left" w:pos="9070"/>
        </w:tabs>
        <w:jc w:val="both"/>
        <w:rPr>
          <w:rFonts w:ascii="Corbel" w:hAnsi="Corbel" w:cstheme="majorHAnsi"/>
          <w:sz w:val="20"/>
          <w:szCs w:val="20"/>
        </w:rPr>
      </w:pPr>
      <w:r w:rsidRPr="00B274FD">
        <w:rPr>
          <w:rFonts w:ascii="Corbel" w:hAnsi="Corbel" w:cstheme="majorHAnsi"/>
          <w:sz w:val="20"/>
          <w:szCs w:val="20"/>
        </w:rPr>
        <w:t xml:space="preserve">Le titulaire se voit appliquer une pénalité forfaitaire de </w:t>
      </w:r>
      <w:r w:rsidR="00B274FD" w:rsidRPr="00B274FD">
        <w:rPr>
          <w:rFonts w:ascii="Corbel" w:hAnsi="Corbel" w:cstheme="majorHAnsi"/>
          <w:sz w:val="20"/>
          <w:szCs w:val="20"/>
        </w:rPr>
        <w:t>50</w:t>
      </w:r>
      <w:r w:rsidRPr="00B274FD">
        <w:rPr>
          <w:rFonts w:ascii="Corbel" w:hAnsi="Corbel" w:cstheme="majorHAnsi"/>
          <w:sz w:val="20"/>
          <w:szCs w:val="20"/>
        </w:rPr>
        <w:t xml:space="preserve"> euros, en cas d’heures d’insertion non réalisées, après mise en demeure restée infructueuse.</w:t>
      </w:r>
    </w:p>
    <w:p w14:paraId="262E71FB" w14:textId="5E01027C" w:rsidR="00091621" w:rsidRPr="00B274FD" w:rsidRDefault="00091621" w:rsidP="00091621">
      <w:pPr>
        <w:tabs>
          <w:tab w:val="left" w:pos="9070"/>
        </w:tabs>
        <w:jc w:val="both"/>
        <w:rPr>
          <w:rFonts w:ascii="Corbel" w:hAnsi="Corbel" w:cstheme="majorHAnsi"/>
          <w:sz w:val="20"/>
          <w:szCs w:val="20"/>
        </w:rPr>
      </w:pPr>
      <w:r w:rsidRPr="00B274FD">
        <w:rPr>
          <w:rFonts w:ascii="Corbel" w:hAnsi="Corbel" w:cstheme="majorHAnsi"/>
          <w:sz w:val="20"/>
          <w:szCs w:val="20"/>
        </w:rPr>
        <w:t xml:space="preserve"> Lorsque le titulaire a informé l'acheteur de difficultés dans la mise en œuvre de </w:t>
      </w:r>
      <w:r w:rsidR="008E5DA2" w:rsidRPr="00B274FD">
        <w:rPr>
          <w:rFonts w:ascii="Corbel" w:hAnsi="Corbel" w:cstheme="majorHAnsi"/>
          <w:bCs/>
          <w:iCs/>
          <w:color w:val="ED7D31" w:themeColor="accent2"/>
          <w:sz w:val="20"/>
          <w:szCs w:val="20"/>
        </w:rPr>
        <w:t>stipulations de l’article 16.1 du CCAG FCS</w:t>
      </w:r>
      <w:r w:rsidRPr="00B274FD">
        <w:rPr>
          <w:rFonts w:ascii="Corbel" w:hAnsi="Corbel" w:cstheme="majorHAnsi"/>
          <w:sz w:val="20"/>
          <w:szCs w:val="20"/>
        </w:rPr>
        <w:t>, la pénalité ne s'applique pas à la part des heures d'insertion initialement prévues pour lesquelles l'acheteur ou le facilitateur ne sont pas parvenus à trouver un moyen pour le titulaire d'y recourir.</w:t>
      </w:r>
    </w:p>
    <w:p w14:paraId="0AC8C4B0" w14:textId="2915CBDA" w:rsidR="00091621" w:rsidRPr="00B274FD" w:rsidRDefault="00091621" w:rsidP="00091621">
      <w:pPr>
        <w:tabs>
          <w:tab w:val="left" w:pos="9070"/>
        </w:tabs>
        <w:jc w:val="both"/>
        <w:rPr>
          <w:rFonts w:ascii="Corbel" w:hAnsi="Corbel" w:cstheme="majorHAnsi"/>
          <w:sz w:val="20"/>
          <w:szCs w:val="20"/>
        </w:rPr>
      </w:pPr>
      <w:r w:rsidRPr="00B274FD">
        <w:rPr>
          <w:rFonts w:ascii="Corbel" w:hAnsi="Corbel" w:cstheme="majorHAnsi"/>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B274FD" w:rsidRPr="00B274FD">
        <w:rPr>
          <w:rFonts w:ascii="Corbel" w:hAnsi="Corbel" w:cstheme="majorHAnsi"/>
          <w:sz w:val="20"/>
          <w:szCs w:val="20"/>
        </w:rPr>
        <w:t>50</w:t>
      </w:r>
      <w:r w:rsidRPr="00B274FD">
        <w:rPr>
          <w:rFonts w:ascii="Corbel" w:hAnsi="Corbel" w:cstheme="majorHAnsi"/>
          <w:sz w:val="20"/>
          <w:szCs w:val="20"/>
        </w:rPr>
        <w:t xml:space="preserve"> euros.</w:t>
      </w:r>
    </w:p>
    <w:p w14:paraId="2F3D58CA" w14:textId="3C9ED958" w:rsidR="00091621" w:rsidRPr="00B274FD" w:rsidRDefault="00091621" w:rsidP="00091621">
      <w:pPr>
        <w:tabs>
          <w:tab w:val="left" w:pos="9070"/>
        </w:tabs>
        <w:jc w:val="both"/>
        <w:rPr>
          <w:rFonts w:ascii="Corbel" w:hAnsi="Corbel" w:cstheme="majorHAnsi"/>
          <w:sz w:val="20"/>
          <w:szCs w:val="20"/>
        </w:rPr>
      </w:pPr>
      <w:r w:rsidRPr="00B274FD">
        <w:rPr>
          <w:rFonts w:ascii="Corbel" w:hAnsi="Corbel" w:cstheme="majorHAnsi"/>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B274FD" w:rsidRPr="00B274FD">
        <w:rPr>
          <w:rFonts w:ascii="Corbel" w:hAnsi="Corbel" w:cstheme="majorHAnsi"/>
          <w:sz w:val="20"/>
          <w:szCs w:val="20"/>
        </w:rPr>
        <w:t>50</w:t>
      </w:r>
      <w:r w:rsidRPr="00B274FD">
        <w:rPr>
          <w:rFonts w:ascii="Corbel" w:hAnsi="Corbel" w:cstheme="majorHAnsi"/>
          <w:sz w:val="20"/>
          <w:szCs w:val="20"/>
        </w:rPr>
        <w:t xml:space="preserve"> euros</w:t>
      </w:r>
      <w:r w:rsidR="003E5222" w:rsidRPr="00B274FD">
        <w:rPr>
          <w:rFonts w:ascii="Corbel" w:hAnsi="Corbel" w:cstheme="majorHAnsi"/>
          <w:sz w:val="20"/>
          <w:szCs w:val="20"/>
        </w:rPr>
        <w:t>.</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28" w:name="_Toc126140278"/>
      <w:bookmarkStart w:id="29" w:name="_Toc208297322"/>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28"/>
      <w:bookmarkEnd w:id="29"/>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4"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5"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6"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7"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 xml:space="preserve">ses de plus de 50 </w:t>
      </w:r>
      <w:proofErr w:type="spellStart"/>
      <w:r w:rsidR="003E5222">
        <w:rPr>
          <w:rFonts w:ascii="Corbel" w:hAnsi="Corbel" w:cstheme="majorHAnsi"/>
          <w:sz w:val="20"/>
          <w:szCs w:val="20"/>
        </w:rPr>
        <w:t>salarié.e.s</w:t>
      </w:r>
      <w:proofErr w:type="spell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2305B419"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A cet égard, le titulaire s’engage à respecter,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30" w:name="_Toc208297323"/>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0"/>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3E5222">
        <w:rPr>
          <w:rFonts w:ascii="Corbel" w:hAnsi="Corbel"/>
        </w:rPr>
        <w:t>référent.e.s</w:t>
      </w:r>
      <w:proofErr w:type="spell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r w:rsidRPr="00D63098">
        <w:rPr>
          <w:rFonts w:ascii="Corbel" w:hAnsi="Corbel"/>
        </w:rPr>
        <w:t>manager.se.s</w:t>
      </w:r>
      <w:proofErr w:type="spell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des </w:t>
      </w:r>
      <w:proofErr w:type="spellStart"/>
      <w:r w:rsidRPr="00D63098">
        <w:rPr>
          <w:rFonts w:ascii="Corbel" w:hAnsi="Corbel"/>
        </w:rPr>
        <w:t>salarié.e.s</w:t>
      </w:r>
      <w:proofErr w:type="spellEnd"/>
      <w:r w:rsidRPr="00D63098">
        <w:rPr>
          <w:rFonts w:ascii="Corbel" w:hAnsi="Corbel"/>
        </w:rPr>
        <w:t>.</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salarié.e</w:t>
      </w:r>
      <w:proofErr w:type="spellEnd"/>
      <w:r w:rsidRPr="00D63098">
        <w:rPr>
          <w:rFonts w:ascii="Corbel" w:hAnsi="Corbel"/>
        </w:rPr>
        <w:t xml:space="preserv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w:t>
      </w:r>
      <w:proofErr w:type="spellStart"/>
      <w:r w:rsidRPr="00D63098">
        <w:rPr>
          <w:rFonts w:ascii="Corbel" w:hAnsi="Corbel"/>
        </w:rPr>
        <w:t>auteur.rice</w:t>
      </w:r>
      <w:proofErr w:type="spellEnd"/>
      <w:r w:rsidRPr="00D63098">
        <w:rPr>
          <w:rFonts w:ascii="Corbel" w:hAnsi="Corbel"/>
        </w:rPr>
        <w:t xml:space="preserve"> le cas échéant (mesures disciplinaires). Cette enquête ne se substitue pas aux autres voies d’actions du.de la </w:t>
      </w:r>
      <w:proofErr w:type="spellStart"/>
      <w:r w:rsidRPr="00D63098">
        <w:rPr>
          <w:rFonts w:ascii="Corbel" w:hAnsi="Corbel"/>
        </w:rPr>
        <w:t>salarié.e</w:t>
      </w:r>
      <w:proofErr w:type="spell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 xml:space="preserve">Dans les entreprises de 250 </w:t>
      </w:r>
      <w:proofErr w:type="spellStart"/>
      <w:r w:rsidRPr="00D63098">
        <w:rPr>
          <w:rFonts w:ascii="Corbel" w:hAnsi="Corbel"/>
        </w:rPr>
        <w:t>salarié.e.s</w:t>
      </w:r>
      <w:proofErr w:type="spellEnd"/>
      <w:r w:rsidRPr="00D63098">
        <w:rPr>
          <w:rFonts w:ascii="Corbel" w:hAnsi="Corbel"/>
        </w:rPr>
        <w:t xml:space="preserve"> et plus, l’employeur doit désigner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w:t>
      </w:r>
      <w:proofErr w:type="spellStart"/>
      <w:r w:rsidRPr="00D63098">
        <w:rPr>
          <w:rFonts w:ascii="Corbel" w:hAnsi="Corbel"/>
        </w:rPr>
        <w:t>chargé.e</w:t>
      </w:r>
      <w:proofErr w:type="spellEnd"/>
      <w:r w:rsidRPr="00D63098">
        <w:rPr>
          <w:rFonts w:ascii="Corbel" w:hAnsi="Corbel"/>
        </w:rPr>
        <w:t xml:space="preserve"> d’orienter, d’informer et d’accompagner les </w:t>
      </w:r>
      <w:proofErr w:type="spellStart"/>
      <w:r w:rsidRPr="00D63098">
        <w:rPr>
          <w:rFonts w:ascii="Corbel" w:hAnsi="Corbel"/>
        </w:rPr>
        <w:t>salarié.e.s</w:t>
      </w:r>
      <w:proofErr w:type="spellEnd"/>
      <w:r w:rsidRPr="00D63098">
        <w:rPr>
          <w:rFonts w:ascii="Corbel" w:hAnsi="Corbel"/>
        </w:rPr>
        <w:t xml:space="preserve">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1" w:name="_Toc208297324"/>
      <w:r w:rsidRPr="00D63098">
        <w:rPr>
          <w:rFonts w:ascii="Corbel" w:hAnsi="Corbel"/>
        </w:rPr>
        <w:t>B</w:t>
      </w:r>
      <w:r w:rsidR="007E16B7" w:rsidRPr="00D63098">
        <w:rPr>
          <w:rFonts w:ascii="Corbel" w:hAnsi="Corbel"/>
        </w:rPr>
        <w:t xml:space="preserve"> – Obligations en matière de mixité et d’égalité professionnelle :</w:t>
      </w:r>
      <w:bookmarkEnd w:id="31"/>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spellStart"/>
      <w:r>
        <w:rPr>
          <w:rFonts w:ascii="Corbel" w:hAnsi="Corbel"/>
        </w:rPr>
        <w:t>un</w:t>
      </w:r>
      <w:r w:rsidR="007E16B7" w:rsidRPr="00D63098">
        <w:rPr>
          <w:rFonts w:ascii="Corbel" w:hAnsi="Corbel"/>
        </w:rPr>
        <w:t>.e</w:t>
      </w:r>
      <w:proofErr w:type="spellEnd"/>
      <w:r w:rsidR="007E16B7" w:rsidRPr="00D63098">
        <w:rPr>
          <w:rFonts w:ascii="Corbel" w:hAnsi="Corbel"/>
        </w:rPr>
        <w:t xml:space="preserve"> </w:t>
      </w:r>
      <w:proofErr w:type="spellStart"/>
      <w:r w:rsidR="007E16B7" w:rsidRPr="00D63098">
        <w:rPr>
          <w:rFonts w:ascii="Corbel" w:hAnsi="Corbel"/>
        </w:rPr>
        <w:t>délégué.e</w:t>
      </w:r>
      <w:proofErr w:type="spellEnd"/>
      <w:r w:rsidR="007E16B7" w:rsidRPr="00D63098">
        <w:rPr>
          <w:rFonts w:ascii="Corbel" w:hAnsi="Corbel"/>
        </w:rPr>
        <w:t xml:space="preserve"> </w:t>
      </w:r>
      <w:proofErr w:type="spellStart"/>
      <w:r w:rsidR="007E16B7" w:rsidRPr="00D63098">
        <w:rPr>
          <w:rFonts w:ascii="Corbel" w:hAnsi="Corbel"/>
        </w:rPr>
        <w:t>syndical.e</w:t>
      </w:r>
      <w:proofErr w:type="spellEnd"/>
      <w:r w:rsidR="007E16B7" w:rsidRPr="00D63098">
        <w:rPr>
          <w:rFonts w:ascii="Corbel" w:hAnsi="Corbel"/>
        </w:rPr>
        <w:t xml:space="preserve"> a été </w:t>
      </w:r>
      <w:proofErr w:type="spellStart"/>
      <w:r w:rsidR="007E16B7" w:rsidRPr="00D63098">
        <w:rPr>
          <w:rFonts w:ascii="Corbel" w:hAnsi="Corbel"/>
        </w:rPr>
        <w:t>désigné.e</w:t>
      </w:r>
      <w:proofErr w:type="spellEnd"/>
      <w:r w:rsidR="007E16B7" w:rsidRPr="00D63098">
        <w:rPr>
          <w:rFonts w:ascii="Corbel" w:hAnsi="Corbel"/>
        </w:rPr>
        <w:t xml:space="preserv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salarié.e.s</w:t>
      </w:r>
      <w:proofErr w:type="spell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salarié.e.s</w:t>
      </w:r>
      <w:proofErr w:type="spell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salarié.e.s</w:t>
      </w:r>
      <w:proofErr w:type="spell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w:t>
      </w:r>
      <w:proofErr w:type="spellStart"/>
      <w:r w:rsidR="007E16B7" w:rsidRPr="00D63098">
        <w:rPr>
          <w:rFonts w:ascii="Corbel" w:hAnsi="Corbel"/>
        </w:rPr>
        <w:t>salarié.e.s</w:t>
      </w:r>
      <w:proofErr w:type="spell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32" w:name="_Toc208297325"/>
      <w:r w:rsidRPr="00D63098">
        <w:rPr>
          <w:rFonts w:ascii="Corbel" w:hAnsi="Corbel"/>
        </w:rPr>
        <w:t>C</w:t>
      </w:r>
      <w:r w:rsidR="007E16B7" w:rsidRPr="00D63098">
        <w:rPr>
          <w:rFonts w:ascii="Corbel" w:hAnsi="Corbel"/>
        </w:rPr>
        <w:t xml:space="preserve"> – Obligations en matière de lutte contre les discriminations :</w:t>
      </w:r>
      <w:bookmarkEnd w:id="32"/>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 xml:space="preserve">Pour toute entreprise employant au moins 300 </w:t>
      </w:r>
      <w:proofErr w:type="spellStart"/>
      <w:r w:rsidRPr="003E5222">
        <w:rPr>
          <w:rFonts w:ascii="Corbel" w:hAnsi="Corbel"/>
        </w:rPr>
        <w:t>salarié.e.s</w:t>
      </w:r>
      <w:proofErr w:type="spellEnd"/>
      <w:r w:rsidRPr="003E5222">
        <w:rPr>
          <w:rFonts w:ascii="Corbel" w:hAnsi="Corbel"/>
        </w:rPr>
        <w:t xml:space="preserve">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t xml:space="preserve">Obligation d’emploi de </w:t>
      </w:r>
      <w:proofErr w:type="spellStart"/>
      <w:r w:rsidRPr="003E5222">
        <w:rPr>
          <w:rFonts w:ascii="Corbel" w:hAnsi="Corbel"/>
          <w:sz w:val="20"/>
          <w:szCs w:val="20"/>
        </w:rPr>
        <w:t>travailleur.se.s</w:t>
      </w:r>
      <w:proofErr w:type="spellEnd"/>
      <w:r w:rsidRPr="003E5222">
        <w:rPr>
          <w:rFonts w:ascii="Corbel" w:hAnsi="Corbel"/>
          <w:sz w:val="20"/>
          <w:szCs w:val="20"/>
        </w:rPr>
        <w:t xml:space="preserve"> </w:t>
      </w:r>
      <w:proofErr w:type="spellStart"/>
      <w:r w:rsidRPr="003E5222">
        <w:rPr>
          <w:rFonts w:ascii="Corbel" w:hAnsi="Corbel"/>
          <w:sz w:val="20"/>
          <w:szCs w:val="20"/>
        </w:rPr>
        <w:t>handicapé.e.s</w:t>
      </w:r>
      <w:proofErr w:type="spellEnd"/>
      <w:r w:rsidRPr="003E5222">
        <w:rPr>
          <w:rFonts w:ascii="Corbel" w:hAnsi="Corbel"/>
          <w:sz w:val="20"/>
          <w:szCs w:val="20"/>
        </w:rPr>
        <w:t> :</w:t>
      </w:r>
    </w:p>
    <w:p w14:paraId="7E6DE54F" w14:textId="77777777" w:rsidR="007E16B7" w:rsidRPr="003E5222" w:rsidRDefault="007E16B7" w:rsidP="007E16B7">
      <w:pPr>
        <w:pStyle w:val="Standard"/>
        <w:jc w:val="both"/>
        <w:rPr>
          <w:rFonts w:ascii="Corbel" w:hAnsi="Corbel"/>
        </w:rPr>
      </w:pPr>
      <w:r w:rsidRPr="003E5222">
        <w:rPr>
          <w:rFonts w:ascii="Corbel" w:hAnsi="Corbel"/>
        </w:rPr>
        <w:t xml:space="preserve">Tout employeur disposant d’au moins 20 </w:t>
      </w:r>
      <w:proofErr w:type="spellStart"/>
      <w:r w:rsidRPr="003E5222">
        <w:rPr>
          <w:rFonts w:ascii="Corbel" w:hAnsi="Corbel"/>
        </w:rPr>
        <w:t>salarié.e.s</w:t>
      </w:r>
      <w:proofErr w:type="spell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 xml:space="preserve">L’accueil de stagiaires </w:t>
      </w:r>
      <w:proofErr w:type="spellStart"/>
      <w:r w:rsidRPr="003E5222">
        <w:rPr>
          <w:rFonts w:ascii="Corbel" w:hAnsi="Corbel"/>
        </w:rPr>
        <w:t>handicapé.e.s</w:t>
      </w:r>
      <w:proofErr w:type="spell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33" w:name="_Toc208297326"/>
      <w:r w:rsidRPr="00D63098">
        <w:rPr>
          <w:rFonts w:ascii="Corbel" w:hAnsi="Corbel"/>
          <w:u w:val="single"/>
        </w:rPr>
        <w:t>- Devoir de vigilance des entreprises</w:t>
      </w:r>
      <w:bookmarkEnd w:id="33"/>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headerReference w:type="even" r:id="rId29"/>
      <w:headerReference w:type="default" r:id="rId30"/>
      <w:footerReference w:type="even" r:id="rId31"/>
      <w:footerReference w:type="default" r:id="rId32"/>
      <w:headerReference w:type="first" r:id="rId33"/>
      <w:footerReference w:type="first" r:id="rId34"/>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9D7B6F" w:rsidRDefault="009D7B6F" w:rsidP="00376BD4">
      <w:pPr>
        <w:spacing w:after="0" w:line="240" w:lineRule="auto"/>
      </w:pPr>
      <w:r>
        <w:separator/>
      </w:r>
    </w:p>
  </w:endnote>
  <w:endnote w:type="continuationSeparator" w:id="0">
    <w:p w14:paraId="7EBB954A" w14:textId="77777777" w:rsidR="009D7B6F" w:rsidRDefault="009D7B6F"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2E3E2" w14:textId="77777777" w:rsidR="00732ECC" w:rsidRDefault="00732EC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6252E73A" w:rsidR="009D7B6F" w:rsidRPr="00FD2279" w:rsidRDefault="009D7B6F">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00D03">
          <w:rPr>
            <w:noProof/>
            <w:sz w:val="16"/>
            <w:szCs w:val="16"/>
          </w:rPr>
          <w:t>27</w:t>
        </w:r>
        <w:r w:rsidRPr="00FD2279">
          <w:rPr>
            <w:sz w:val="16"/>
            <w:szCs w:val="16"/>
          </w:rPr>
          <w:fldChar w:fldCharType="end"/>
        </w:r>
      </w:p>
    </w:sdtContent>
  </w:sdt>
  <w:p w14:paraId="24331198" w14:textId="1F664889" w:rsidR="009D7B6F" w:rsidRPr="00FD2279" w:rsidRDefault="009D7B6F" w:rsidP="00FD2279">
    <w:pPr>
      <w:pStyle w:val="Pieddepage"/>
      <w:rPr>
        <w:i/>
        <w:sz w:val="16"/>
        <w:szCs w:val="16"/>
      </w:rPr>
    </w:pPr>
    <w:r w:rsidRPr="008D56B5">
      <w:rPr>
        <w:i/>
        <w:sz w:val="16"/>
        <w:szCs w:val="16"/>
      </w:rPr>
      <w:t>Annexe au CCAP -</w:t>
    </w:r>
    <w:r>
      <w:rPr>
        <w:i/>
        <w:sz w:val="16"/>
        <w:szCs w:val="16"/>
      </w:rPr>
      <w:t xml:space="preserve"> Développement durable </w:t>
    </w:r>
  </w:p>
  <w:p w14:paraId="5636AA77" w14:textId="7D495510" w:rsidR="009D7B6F" w:rsidRDefault="009D7B6F" w:rsidP="00FD2279">
    <w:pPr>
      <w:pStyle w:val="Pieddepage"/>
      <w:rPr>
        <w:i/>
        <w:sz w:val="16"/>
        <w:szCs w:val="16"/>
      </w:rPr>
    </w:pPr>
    <w:r>
      <w:rPr>
        <w:i/>
        <w:sz w:val="16"/>
        <w:szCs w:val="16"/>
      </w:rPr>
      <w:t>Secteur Juridique 0</w:t>
    </w:r>
    <w:r w:rsidR="00B33999">
      <w:rPr>
        <w:i/>
        <w:sz w:val="16"/>
        <w:szCs w:val="16"/>
      </w:rPr>
      <w:t>9</w:t>
    </w:r>
    <w:r>
      <w:rPr>
        <w:i/>
        <w:sz w:val="16"/>
        <w:szCs w:val="16"/>
      </w:rPr>
      <w:t xml:space="preserve">/09/2025 </w:t>
    </w:r>
  </w:p>
  <w:p w14:paraId="4398AE7F" w14:textId="160063D6" w:rsidR="00732ECC" w:rsidRDefault="00732ECC">
    <w:pPr>
      <w:pStyle w:val="Pieddepage"/>
      <w:rPr>
        <w:i/>
        <w:sz w:val="16"/>
        <w:szCs w:val="16"/>
      </w:rPr>
    </w:pPr>
    <w:r>
      <w:rPr>
        <w:i/>
        <w:sz w:val="16"/>
        <w:szCs w:val="16"/>
      </w:rPr>
      <w:t xml:space="preserve">Suite au classement sans suite et infructueux de l’Affaire N°23A0036 – </w:t>
    </w:r>
  </w:p>
  <w:p w14:paraId="0A36848E" w14:textId="156AF729" w:rsidR="009D7B6F" w:rsidRPr="00FD2279" w:rsidRDefault="008D56B5">
    <w:pPr>
      <w:pStyle w:val="Pieddepage"/>
      <w:rPr>
        <w:sz w:val="16"/>
        <w:szCs w:val="16"/>
      </w:rPr>
    </w:pPr>
    <w:r w:rsidRPr="008D56B5">
      <w:rPr>
        <w:i/>
        <w:sz w:val="16"/>
        <w:szCs w:val="16"/>
      </w:rPr>
      <w:t>AFFAIRE N°26A0008 - AO FOURNITURE DE DISPOSITIFS MEDICAUX DE GYNECOLOGIE POUR LE CHU DE MONTPELLIER ETABLISSEMENT SUPPORT DU GHT DE L’EST HERAULT ET DU SUD AVEYRON,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54F73" w14:textId="77777777" w:rsidR="00732ECC" w:rsidRDefault="00732EC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9D7B6F" w:rsidRDefault="009D7B6F" w:rsidP="00376BD4">
      <w:pPr>
        <w:spacing w:after="0" w:line="240" w:lineRule="auto"/>
      </w:pPr>
      <w:r>
        <w:separator/>
      </w:r>
    </w:p>
  </w:footnote>
  <w:footnote w:type="continuationSeparator" w:id="0">
    <w:p w14:paraId="65E2BEB6" w14:textId="77777777" w:rsidR="009D7B6F" w:rsidRDefault="009D7B6F" w:rsidP="00376B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C1DAD" w14:textId="77777777" w:rsidR="00732ECC" w:rsidRDefault="00732EC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A515C" w14:textId="77777777" w:rsidR="00732ECC" w:rsidRDefault="00732ECC">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38D51" w14:textId="77777777" w:rsidR="00732ECC" w:rsidRDefault="00732EC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6C11981"/>
    <w:multiLevelType w:val="multilevel"/>
    <w:tmpl w:val="65CCB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0266AE8"/>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6"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8"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631C8C"/>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2"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AFC01CF"/>
    <w:multiLevelType w:val="multilevel"/>
    <w:tmpl w:val="2B941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7"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95851909">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47857593">
    <w:abstractNumId w:val="10"/>
  </w:num>
  <w:num w:numId="3" w16cid:durableId="1129280338">
    <w:abstractNumId w:val="12"/>
  </w:num>
  <w:num w:numId="4" w16cid:durableId="374476608">
    <w:abstractNumId w:val="27"/>
  </w:num>
  <w:num w:numId="5" w16cid:durableId="1153137403">
    <w:abstractNumId w:val="17"/>
  </w:num>
  <w:num w:numId="6" w16cid:durableId="1542865947">
    <w:abstractNumId w:val="8"/>
  </w:num>
  <w:num w:numId="7" w16cid:durableId="1777140795">
    <w:abstractNumId w:val="21"/>
  </w:num>
  <w:num w:numId="8" w16cid:durableId="432943798">
    <w:abstractNumId w:val="16"/>
  </w:num>
  <w:num w:numId="9" w16cid:durableId="792555321">
    <w:abstractNumId w:val="0"/>
  </w:num>
  <w:num w:numId="10" w16cid:durableId="2040426488">
    <w:abstractNumId w:val="28"/>
  </w:num>
  <w:num w:numId="11" w16cid:durableId="90899016">
    <w:abstractNumId w:val="7"/>
  </w:num>
  <w:num w:numId="12" w16cid:durableId="448207808">
    <w:abstractNumId w:val="20"/>
  </w:num>
  <w:num w:numId="13" w16cid:durableId="672297288">
    <w:abstractNumId w:val="29"/>
  </w:num>
  <w:num w:numId="14" w16cid:durableId="1184440133">
    <w:abstractNumId w:val="1"/>
  </w:num>
  <w:num w:numId="15" w16cid:durableId="1258561562">
    <w:abstractNumId w:val="4"/>
  </w:num>
  <w:num w:numId="16" w16cid:durableId="1347828075">
    <w:abstractNumId w:val="13"/>
  </w:num>
  <w:num w:numId="17" w16cid:durableId="984552457">
    <w:abstractNumId w:val="18"/>
  </w:num>
  <w:num w:numId="18" w16cid:durableId="1088961539">
    <w:abstractNumId w:val="25"/>
  </w:num>
  <w:num w:numId="19" w16cid:durableId="1566722429">
    <w:abstractNumId w:val="23"/>
  </w:num>
  <w:num w:numId="20" w16cid:durableId="1824352358">
    <w:abstractNumId w:val="26"/>
  </w:num>
  <w:num w:numId="21" w16cid:durableId="1726642284">
    <w:abstractNumId w:val="15"/>
  </w:num>
  <w:num w:numId="22" w16cid:durableId="948774601">
    <w:abstractNumId w:val="6"/>
  </w:num>
  <w:num w:numId="23" w16cid:durableId="1918593169">
    <w:abstractNumId w:val="11"/>
  </w:num>
  <w:num w:numId="24" w16cid:durableId="406922716">
    <w:abstractNumId w:val="5"/>
  </w:num>
  <w:num w:numId="25" w16cid:durableId="514735510">
    <w:abstractNumId w:val="14"/>
  </w:num>
  <w:num w:numId="26" w16cid:durableId="321082375">
    <w:abstractNumId w:val="3"/>
  </w:num>
  <w:num w:numId="27" w16cid:durableId="798038634">
    <w:abstractNumId w:val="2"/>
  </w:num>
  <w:num w:numId="28" w16cid:durableId="1154184123">
    <w:abstractNumId w:val="9"/>
  </w:num>
  <w:num w:numId="29" w16cid:durableId="840704445">
    <w:abstractNumId w:val="24"/>
  </w:num>
  <w:num w:numId="30" w16cid:durableId="144441499">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defaultTabStop w:val="708"/>
  <w:hyphenationZone w:val="425"/>
  <w:characterSpacingControl w:val="doNotCompress"/>
  <w:hdrShapeDefaults>
    <o:shapedefaults v:ext="edit" spidmax="1044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496C"/>
    <w:rsid w:val="00031E22"/>
    <w:rsid w:val="000359A8"/>
    <w:rsid w:val="000476BF"/>
    <w:rsid w:val="00065349"/>
    <w:rsid w:val="00076872"/>
    <w:rsid w:val="00085263"/>
    <w:rsid w:val="00087074"/>
    <w:rsid w:val="00091621"/>
    <w:rsid w:val="000A7DFF"/>
    <w:rsid w:val="000C4F0C"/>
    <w:rsid w:val="000C6E86"/>
    <w:rsid w:val="000D435D"/>
    <w:rsid w:val="000E49A1"/>
    <w:rsid w:val="000E52B0"/>
    <w:rsid w:val="000E559B"/>
    <w:rsid w:val="000E6319"/>
    <w:rsid w:val="000F1E74"/>
    <w:rsid w:val="000F5376"/>
    <w:rsid w:val="00100FF9"/>
    <w:rsid w:val="00123AE7"/>
    <w:rsid w:val="00150259"/>
    <w:rsid w:val="001526D1"/>
    <w:rsid w:val="00153969"/>
    <w:rsid w:val="00160D8C"/>
    <w:rsid w:val="001614D3"/>
    <w:rsid w:val="00186412"/>
    <w:rsid w:val="001A58A7"/>
    <w:rsid w:val="001A70BB"/>
    <w:rsid w:val="001A7796"/>
    <w:rsid w:val="001B2871"/>
    <w:rsid w:val="001C20CD"/>
    <w:rsid w:val="001D115A"/>
    <w:rsid w:val="001E219A"/>
    <w:rsid w:val="001F3A7B"/>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281D"/>
    <w:rsid w:val="00275DC7"/>
    <w:rsid w:val="00281DA7"/>
    <w:rsid w:val="00295631"/>
    <w:rsid w:val="002A3C0F"/>
    <w:rsid w:val="002A5952"/>
    <w:rsid w:val="002B6350"/>
    <w:rsid w:val="002C1A1E"/>
    <w:rsid w:val="002D046D"/>
    <w:rsid w:val="002D15DA"/>
    <w:rsid w:val="002D4906"/>
    <w:rsid w:val="002D72A6"/>
    <w:rsid w:val="002E01AE"/>
    <w:rsid w:val="002E05C7"/>
    <w:rsid w:val="002E1C24"/>
    <w:rsid w:val="002E28CC"/>
    <w:rsid w:val="002E7DA2"/>
    <w:rsid w:val="002F7D70"/>
    <w:rsid w:val="00304618"/>
    <w:rsid w:val="00323C02"/>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1280"/>
    <w:rsid w:val="003F4750"/>
    <w:rsid w:val="003F74B6"/>
    <w:rsid w:val="004017D2"/>
    <w:rsid w:val="00401FDF"/>
    <w:rsid w:val="00404BDC"/>
    <w:rsid w:val="004066EF"/>
    <w:rsid w:val="00410359"/>
    <w:rsid w:val="004234D0"/>
    <w:rsid w:val="00426871"/>
    <w:rsid w:val="004379E2"/>
    <w:rsid w:val="00457147"/>
    <w:rsid w:val="004654A0"/>
    <w:rsid w:val="00483BD1"/>
    <w:rsid w:val="004860B8"/>
    <w:rsid w:val="00486537"/>
    <w:rsid w:val="004912BF"/>
    <w:rsid w:val="00493262"/>
    <w:rsid w:val="00495018"/>
    <w:rsid w:val="004A230C"/>
    <w:rsid w:val="004A55C5"/>
    <w:rsid w:val="004B29EA"/>
    <w:rsid w:val="004B483C"/>
    <w:rsid w:val="004B4B48"/>
    <w:rsid w:val="004D761C"/>
    <w:rsid w:val="004E3F94"/>
    <w:rsid w:val="004E6FBA"/>
    <w:rsid w:val="004E769A"/>
    <w:rsid w:val="004F0C56"/>
    <w:rsid w:val="004F2EB3"/>
    <w:rsid w:val="004F6932"/>
    <w:rsid w:val="004F7EF6"/>
    <w:rsid w:val="0050406E"/>
    <w:rsid w:val="00507CFD"/>
    <w:rsid w:val="005114FD"/>
    <w:rsid w:val="005136C3"/>
    <w:rsid w:val="0051474B"/>
    <w:rsid w:val="0053190F"/>
    <w:rsid w:val="0056191E"/>
    <w:rsid w:val="005650E8"/>
    <w:rsid w:val="0056780E"/>
    <w:rsid w:val="0056796E"/>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06B"/>
    <w:rsid w:val="005E7138"/>
    <w:rsid w:val="005E7EC3"/>
    <w:rsid w:val="005F2D30"/>
    <w:rsid w:val="006016B3"/>
    <w:rsid w:val="00602630"/>
    <w:rsid w:val="0061764D"/>
    <w:rsid w:val="00624B3B"/>
    <w:rsid w:val="00630099"/>
    <w:rsid w:val="0063425C"/>
    <w:rsid w:val="00635986"/>
    <w:rsid w:val="00640CBF"/>
    <w:rsid w:val="00641551"/>
    <w:rsid w:val="006421A6"/>
    <w:rsid w:val="006705E4"/>
    <w:rsid w:val="006719B1"/>
    <w:rsid w:val="00671DEC"/>
    <w:rsid w:val="00675C3B"/>
    <w:rsid w:val="00677FFA"/>
    <w:rsid w:val="00681EBD"/>
    <w:rsid w:val="00691C83"/>
    <w:rsid w:val="00693D8C"/>
    <w:rsid w:val="006A087C"/>
    <w:rsid w:val="006A612B"/>
    <w:rsid w:val="006C744D"/>
    <w:rsid w:val="006D3DC8"/>
    <w:rsid w:val="007075CC"/>
    <w:rsid w:val="00714E8A"/>
    <w:rsid w:val="00717242"/>
    <w:rsid w:val="00721A54"/>
    <w:rsid w:val="0072316E"/>
    <w:rsid w:val="007246F1"/>
    <w:rsid w:val="00727C04"/>
    <w:rsid w:val="00732ECC"/>
    <w:rsid w:val="00733473"/>
    <w:rsid w:val="00737E16"/>
    <w:rsid w:val="007429D3"/>
    <w:rsid w:val="00743062"/>
    <w:rsid w:val="00746742"/>
    <w:rsid w:val="007559ED"/>
    <w:rsid w:val="00756522"/>
    <w:rsid w:val="0075677B"/>
    <w:rsid w:val="00767478"/>
    <w:rsid w:val="00780531"/>
    <w:rsid w:val="00782336"/>
    <w:rsid w:val="00791471"/>
    <w:rsid w:val="007928D9"/>
    <w:rsid w:val="007A6FD5"/>
    <w:rsid w:val="007B3E9A"/>
    <w:rsid w:val="007B3EB1"/>
    <w:rsid w:val="007B4FD3"/>
    <w:rsid w:val="007B6FC0"/>
    <w:rsid w:val="007C75B7"/>
    <w:rsid w:val="007E16B7"/>
    <w:rsid w:val="007E24CF"/>
    <w:rsid w:val="007F23E1"/>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5C8"/>
    <w:rsid w:val="008D0627"/>
    <w:rsid w:val="008D56B5"/>
    <w:rsid w:val="008E5AA5"/>
    <w:rsid w:val="008E5DA2"/>
    <w:rsid w:val="008E7EA1"/>
    <w:rsid w:val="008F2685"/>
    <w:rsid w:val="00903544"/>
    <w:rsid w:val="00907007"/>
    <w:rsid w:val="009112DC"/>
    <w:rsid w:val="00912C86"/>
    <w:rsid w:val="009207FE"/>
    <w:rsid w:val="0092366E"/>
    <w:rsid w:val="0094593C"/>
    <w:rsid w:val="00950D1B"/>
    <w:rsid w:val="00950DE1"/>
    <w:rsid w:val="0095646C"/>
    <w:rsid w:val="00966333"/>
    <w:rsid w:val="00967CDE"/>
    <w:rsid w:val="009753E1"/>
    <w:rsid w:val="00975D27"/>
    <w:rsid w:val="009765FF"/>
    <w:rsid w:val="0097781F"/>
    <w:rsid w:val="009846F3"/>
    <w:rsid w:val="00986A77"/>
    <w:rsid w:val="009933DB"/>
    <w:rsid w:val="00995350"/>
    <w:rsid w:val="009B24EB"/>
    <w:rsid w:val="009B7223"/>
    <w:rsid w:val="009B7D2A"/>
    <w:rsid w:val="009C278E"/>
    <w:rsid w:val="009C54FB"/>
    <w:rsid w:val="009C5E61"/>
    <w:rsid w:val="009C78E7"/>
    <w:rsid w:val="009D46F4"/>
    <w:rsid w:val="009D7B6F"/>
    <w:rsid w:val="009D7BAF"/>
    <w:rsid w:val="009E24EA"/>
    <w:rsid w:val="009E5421"/>
    <w:rsid w:val="009E71A5"/>
    <w:rsid w:val="00A019FD"/>
    <w:rsid w:val="00A059C6"/>
    <w:rsid w:val="00A11DC9"/>
    <w:rsid w:val="00A12130"/>
    <w:rsid w:val="00A13B5A"/>
    <w:rsid w:val="00A14560"/>
    <w:rsid w:val="00A1496C"/>
    <w:rsid w:val="00A2139E"/>
    <w:rsid w:val="00A35A7D"/>
    <w:rsid w:val="00A370C5"/>
    <w:rsid w:val="00A43478"/>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0B4F"/>
    <w:rsid w:val="00AC27BA"/>
    <w:rsid w:val="00AD6488"/>
    <w:rsid w:val="00AD75A5"/>
    <w:rsid w:val="00AE15E8"/>
    <w:rsid w:val="00AE38E4"/>
    <w:rsid w:val="00AE4C91"/>
    <w:rsid w:val="00AF54FB"/>
    <w:rsid w:val="00AF612A"/>
    <w:rsid w:val="00AF63A8"/>
    <w:rsid w:val="00AF7636"/>
    <w:rsid w:val="00B10F15"/>
    <w:rsid w:val="00B15FD1"/>
    <w:rsid w:val="00B21E75"/>
    <w:rsid w:val="00B23B8C"/>
    <w:rsid w:val="00B274FD"/>
    <w:rsid w:val="00B30695"/>
    <w:rsid w:val="00B316C4"/>
    <w:rsid w:val="00B33999"/>
    <w:rsid w:val="00B4201F"/>
    <w:rsid w:val="00B509A7"/>
    <w:rsid w:val="00B557EA"/>
    <w:rsid w:val="00B57C5C"/>
    <w:rsid w:val="00B70F53"/>
    <w:rsid w:val="00B81482"/>
    <w:rsid w:val="00B82122"/>
    <w:rsid w:val="00B83B60"/>
    <w:rsid w:val="00BA3745"/>
    <w:rsid w:val="00BA56FA"/>
    <w:rsid w:val="00BB3011"/>
    <w:rsid w:val="00BB4B2D"/>
    <w:rsid w:val="00BC35ED"/>
    <w:rsid w:val="00BD4CD9"/>
    <w:rsid w:val="00BD7ABD"/>
    <w:rsid w:val="00BE4D80"/>
    <w:rsid w:val="00BE6A5F"/>
    <w:rsid w:val="00BE79AB"/>
    <w:rsid w:val="00BF3EE3"/>
    <w:rsid w:val="00BF5FC3"/>
    <w:rsid w:val="00BF6CE2"/>
    <w:rsid w:val="00C00D03"/>
    <w:rsid w:val="00C03C14"/>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5732"/>
    <w:rsid w:val="00D56CE9"/>
    <w:rsid w:val="00D575C8"/>
    <w:rsid w:val="00D60483"/>
    <w:rsid w:val="00D63098"/>
    <w:rsid w:val="00D74D77"/>
    <w:rsid w:val="00D939F2"/>
    <w:rsid w:val="00D944E3"/>
    <w:rsid w:val="00D94E99"/>
    <w:rsid w:val="00DA2D34"/>
    <w:rsid w:val="00DA74EF"/>
    <w:rsid w:val="00DB20AB"/>
    <w:rsid w:val="00DB30C7"/>
    <w:rsid w:val="00DC179D"/>
    <w:rsid w:val="00DC1946"/>
    <w:rsid w:val="00DD0118"/>
    <w:rsid w:val="00DD7303"/>
    <w:rsid w:val="00DE26E1"/>
    <w:rsid w:val="00DE56CB"/>
    <w:rsid w:val="00DE658B"/>
    <w:rsid w:val="00DF65BA"/>
    <w:rsid w:val="00E0517B"/>
    <w:rsid w:val="00E103D4"/>
    <w:rsid w:val="00E10A21"/>
    <w:rsid w:val="00E161B9"/>
    <w:rsid w:val="00E22551"/>
    <w:rsid w:val="00E265CD"/>
    <w:rsid w:val="00E31CA7"/>
    <w:rsid w:val="00E40EA7"/>
    <w:rsid w:val="00E47BED"/>
    <w:rsid w:val="00E51B5E"/>
    <w:rsid w:val="00E529D7"/>
    <w:rsid w:val="00E52EE9"/>
    <w:rsid w:val="00E54FC1"/>
    <w:rsid w:val="00E5519A"/>
    <w:rsid w:val="00E56762"/>
    <w:rsid w:val="00E7196C"/>
    <w:rsid w:val="00E76F72"/>
    <w:rsid w:val="00E800DD"/>
    <w:rsid w:val="00E804DA"/>
    <w:rsid w:val="00E84698"/>
    <w:rsid w:val="00E86D41"/>
    <w:rsid w:val="00E878B3"/>
    <w:rsid w:val="00E91D9A"/>
    <w:rsid w:val="00E94279"/>
    <w:rsid w:val="00E953FF"/>
    <w:rsid w:val="00EA493A"/>
    <w:rsid w:val="00EC0E32"/>
    <w:rsid w:val="00EE2729"/>
    <w:rsid w:val="00EE3580"/>
    <w:rsid w:val="00EE480B"/>
    <w:rsid w:val="00EE58F5"/>
    <w:rsid w:val="00F0043B"/>
    <w:rsid w:val="00F014CF"/>
    <w:rsid w:val="00F018FF"/>
    <w:rsid w:val="00F3568B"/>
    <w:rsid w:val="00F50DAA"/>
    <w:rsid w:val="00F513C6"/>
    <w:rsid w:val="00F6295A"/>
    <w:rsid w:val="00F679EE"/>
    <w:rsid w:val="00F7340E"/>
    <w:rsid w:val="00F84022"/>
    <w:rsid w:val="00F86C36"/>
    <w:rsid w:val="00FA1196"/>
    <w:rsid w:val="00FA20F3"/>
    <w:rsid w:val="00FA3EC5"/>
    <w:rsid w:val="00FB08FE"/>
    <w:rsid w:val="00FB2D8B"/>
    <w:rsid w:val="00FC69BC"/>
    <w:rsid w:val="00FD2279"/>
    <w:rsid w:val="00FD39E0"/>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4449"/>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999"/>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00507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99145176">
      <w:bodyDiv w:val="1"/>
      <w:marLeft w:val="0"/>
      <w:marRight w:val="0"/>
      <w:marTop w:val="0"/>
      <w:marBottom w:val="0"/>
      <w:divBdr>
        <w:top w:val="none" w:sz="0" w:space="0" w:color="auto"/>
        <w:left w:val="none" w:sz="0" w:space="0" w:color="auto"/>
        <w:bottom w:val="none" w:sz="0" w:space="0" w:color="auto"/>
        <w:right w:val="none" w:sz="0" w:space="0" w:color="auto"/>
      </w:divBdr>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25766087">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5111821">
      <w:bodyDiv w:val="1"/>
      <w:marLeft w:val="0"/>
      <w:marRight w:val="0"/>
      <w:marTop w:val="0"/>
      <w:marBottom w:val="0"/>
      <w:divBdr>
        <w:top w:val="none" w:sz="0" w:space="0" w:color="auto"/>
        <w:left w:val="none" w:sz="0" w:space="0" w:color="auto"/>
        <w:bottom w:val="none" w:sz="0" w:space="0" w:color="auto"/>
        <w:right w:val="none" w:sz="0" w:space="0" w:color="auto"/>
      </w:divBdr>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308585573">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5714981">
      <w:bodyDiv w:val="1"/>
      <w:marLeft w:val="0"/>
      <w:marRight w:val="0"/>
      <w:marTop w:val="0"/>
      <w:marBottom w:val="0"/>
      <w:divBdr>
        <w:top w:val="none" w:sz="0" w:space="0" w:color="auto"/>
        <w:left w:val="none" w:sz="0" w:space="0" w:color="auto"/>
        <w:bottom w:val="none" w:sz="0" w:space="0" w:color="auto"/>
        <w:right w:val="none" w:sz="0" w:space="0" w:color="auto"/>
      </w:divBdr>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10006912">
      <w:bodyDiv w:val="1"/>
      <w:marLeft w:val="0"/>
      <w:marRight w:val="0"/>
      <w:marTop w:val="0"/>
      <w:marBottom w:val="0"/>
      <w:divBdr>
        <w:top w:val="none" w:sz="0" w:space="0" w:color="auto"/>
        <w:left w:val="none" w:sz="0" w:space="0" w:color="auto"/>
        <w:bottom w:val="none" w:sz="0" w:space="0" w:color="auto"/>
        <w:right w:val="none" w:sz="0" w:space="0" w:color="auto"/>
      </w:divBdr>
      <w:divsChild>
        <w:div w:id="1675721263">
          <w:marLeft w:val="-300"/>
          <w:marRight w:val="-300"/>
          <w:marTop w:val="0"/>
          <w:marBottom w:val="0"/>
          <w:divBdr>
            <w:top w:val="none" w:sz="0" w:space="0" w:color="auto"/>
            <w:left w:val="none" w:sz="0" w:space="0" w:color="auto"/>
            <w:bottom w:val="none" w:sz="0" w:space="0" w:color="auto"/>
            <w:right w:val="none" w:sz="0" w:space="0" w:color="auto"/>
          </w:divBdr>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 Type="http://schemas.openxmlformats.org/officeDocument/2006/relationships/customXml" Target="../customXml/item3.xml"/><Relationship Id="rId21" Type="http://schemas.openxmlformats.org/officeDocument/2006/relationships/image" Target="media/image8.tmp"/><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cid:image001.png@01DC4FFE.FD187C00" TargetMode="External"/><Relationship Id="rId17" Type="http://schemas.openxmlformats.org/officeDocument/2006/relationships/image" Target="media/image5.png"/><Relationship Id="rId25" Type="http://schemas.openxmlformats.org/officeDocument/2006/relationships/hyperlink" Target="https://www.legifrance.gouv.fr/codes/article_lc/LEGIARTI000006900814/" TargetMode="External"/><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section_lc/LEGITEXT000006070719/LEGISCTA000006165298/" TargetMode="External"/><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1.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affichCodeArticle.do?cidTexte=LEGITEXT000006072050&amp;idArticle=LEGIARTI000006901751&amp;dateTexte=&amp;categorieLien=cid" TargetMode="External"/><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3165f455596edc533a29d9e6cbd52af0">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95bea0bd69f256b95c84153763078a57"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40DC18-3563-4DF0-A008-E7048A42DA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FAC53ED-753B-49C2-AA4C-DD42A263DD0D}">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3.xml><?xml version="1.0" encoding="utf-8"?>
<ds:datastoreItem xmlns:ds="http://schemas.openxmlformats.org/officeDocument/2006/customXml" ds:itemID="{D0E892CA-F719-46AE-9977-F2B2CD62636D}">
  <ds:schemaRefs>
    <ds:schemaRef ds:uri="http://schemas.microsoft.com/sharepoint/v3/contenttype/forms"/>
  </ds:schemaRefs>
</ds:datastoreItem>
</file>

<file path=customXml/itemProps4.xml><?xml version="1.0" encoding="utf-8"?>
<ds:datastoreItem xmlns:ds="http://schemas.openxmlformats.org/officeDocument/2006/customXml" ds:itemID="{54689B01-5935-4B5F-9B16-2DD4957BE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924</TotalTime>
  <Pages>16</Pages>
  <Words>4489</Words>
  <Characters>24692</Characters>
  <Application>Microsoft Office Word</Application>
  <DocSecurity>0</DocSecurity>
  <Lines>205</Lines>
  <Paragraphs>58</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29123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OUALI ANOUK</cp:lastModifiedBy>
  <cp:revision>111</cp:revision>
  <cp:lastPrinted>2018-03-22T11:20:00Z</cp:lastPrinted>
  <dcterms:created xsi:type="dcterms:W3CDTF">2024-04-24T11:53:00Z</dcterms:created>
  <dcterms:modified xsi:type="dcterms:W3CDTF">2025-12-15T10:29:00Z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